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54276" w14:textId="1D47104E" w:rsidR="00383064" w:rsidRDefault="0006658F" w:rsidP="00700576">
      <w:pPr>
        <w:tabs>
          <w:tab w:val="right" w:pos="9026"/>
        </w:tabs>
        <w:spacing w:after="160" w:line="259" w:lineRule="auto"/>
        <w:rPr>
          <w:rFonts w:ascii="Poppins Light" w:eastAsia="Calibri" w:hAnsi="Poppins Light" w:cs="Poppins Light"/>
          <w:lang w:eastAsia="en-US"/>
        </w:rPr>
      </w:pPr>
      <w:r>
        <w:rPr>
          <w:noProof/>
        </w:rPr>
        <w:drawing>
          <wp:anchor distT="0" distB="0" distL="114300" distR="114300" simplePos="0" relativeHeight="251654656" behindDoc="1" locked="0" layoutInCell="1" allowOverlap="1" wp14:anchorId="42253DEF" wp14:editId="17A390E0">
            <wp:simplePos x="0" y="0"/>
            <wp:positionH relativeFrom="page">
              <wp:posOffset>-1304544</wp:posOffset>
            </wp:positionH>
            <wp:positionV relativeFrom="paragraph">
              <wp:posOffset>-1108964</wp:posOffset>
            </wp:positionV>
            <wp:extent cx="8923655" cy="10972800"/>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icy documents 1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25420" cy="10974970"/>
                    </a:xfrm>
                    <a:prstGeom prst="rect">
                      <a:avLst/>
                    </a:prstGeom>
                  </pic:spPr>
                </pic:pic>
              </a:graphicData>
            </a:graphic>
            <wp14:sizeRelH relativeFrom="page">
              <wp14:pctWidth>0</wp14:pctWidth>
            </wp14:sizeRelH>
            <wp14:sizeRelV relativeFrom="page">
              <wp14:pctHeight>0</wp14:pctHeight>
            </wp14:sizeRelV>
          </wp:anchor>
        </w:drawing>
      </w:r>
      <w:r>
        <w:rPr>
          <w:rFonts w:ascii="Poppins Light" w:eastAsia="Calibri" w:hAnsi="Poppins Light" w:cs="Poppins Light"/>
          <w:lang w:eastAsia="en-US"/>
        </w:rPr>
        <w:tab/>
      </w:r>
    </w:p>
    <w:p w14:paraId="3C1AFBB0" w14:textId="3BC89B36" w:rsidR="000C0D0B" w:rsidRDefault="000C0D0B" w:rsidP="00700576">
      <w:pPr>
        <w:spacing w:after="160" w:line="259" w:lineRule="auto"/>
        <w:rPr>
          <w:rFonts w:ascii="Poppins Light" w:eastAsia="Calibri" w:hAnsi="Poppins Light" w:cs="Poppins Light"/>
          <w:lang w:eastAsia="en-US"/>
        </w:rPr>
      </w:pPr>
    </w:p>
    <w:sdt>
      <w:sdtPr>
        <w:rPr>
          <w:rFonts w:ascii="Poppins Light" w:eastAsia="Calibri" w:hAnsi="Poppins Light" w:cs="Poppins Light"/>
          <w:lang w:eastAsia="en-US"/>
        </w:rPr>
        <w:id w:val="1586648973"/>
        <w:docPartObj>
          <w:docPartGallery w:val="Cover Pages"/>
          <w:docPartUnique/>
        </w:docPartObj>
      </w:sdtPr>
      <w:sdtEndPr/>
      <w:sdtContent>
        <w:p w14:paraId="2D62B854" w14:textId="19F747CD" w:rsidR="002F333B" w:rsidRDefault="00F47EF7" w:rsidP="00700576">
          <w:pPr>
            <w:spacing w:after="160" w:line="259" w:lineRule="auto"/>
            <w:rPr>
              <w:rFonts w:ascii="Poppins Light" w:eastAsia="Calibri" w:hAnsi="Poppins Light" w:cs="Poppins Light"/>
              <w:lang w:eastAsia="en-US"/>
            </w:rPr>
          </w:pPr>
          <w:r>
            <w:rPr>
              <w:noProof/>
            </w:rPr>
            <mc:AlternateContent>
              <mc:Choice Requires="wps">
                <w:drawing>
                  <wp:anchor distT="0" distB="0" distL="114300" distR="114300" simplePos="0" relativeHeight="251656704" behindDoc="0" locked="1" layoutInCell="1" allowOverlap="1" wp14:anchorId="70FBE901" wp14:editId="5E43CBF7">
                    <wp:simplePos x="0" y="0"/>
                    <wp:positionH relativeFrom="column">
                      <wp:posOffset>-388620</wp:posOffset>
                    </wp:positionH>
                    <wp:positionV relativeFrom="page">
                      <wp:posOffset>2493010</wp:posOffset>
                    </wp:positionV>
                    <wp:extent cx="5882005" cy="2803525"/>
                    <wp:effectExtent l="0" t="0" r="0" b="0"/>
                    <wp:wrapNone/>
                    <wp:docPr id="8" name="Text Box 8"/>
                    <wp:cNvGraphicFramePr/>
                    <a:graphic xmlns:a="http://schemas.openxmlformats.org/drawingml/2006/main">
                      <a:graphicData uri="http://schemas.microsoft.com/office/word/2010/wordprocessingShape">
                        <wps:wsp>
                          <wps:cNvSpPr txBox="1"/>
                          <wps:spPr>
                            <a:xfrm>
                              <a:off x="0" y="0"/>
                              <a:ext cx="5882005" cy="2803525"/>
                            </a:xfrm>
                            <a:prstGeom prst="rect">
                              <a:avLst/>
                            </a:prstGeom>
                            <a:noFill/>
                            <a:ln w="6350">
                              <a:noFill/>
                            </a:ln>
                          </wps:spPr>
                          <wps:txbx>
                            <w:txbxContent>
                              <w:p w14:paraId="7B494452" w14:textId="602E5058" w:rsidR="008A7459" w:rsidRDefault="008A22D3" w:rsidP="00383064">
                                <w:pPr>
                                  <w:spacing w:line="180" w:lineRule="auto"/>
                                  <w:rPr>
                                    <w:rFonts w:ascii="Arial" w:hAnsi="Arial" w:cs="Arial"/>
                                    <w:b/>
                                    <w:bCs/>
                                    <w:color w:val="FFFFFF" w:themeColor="background1"/>
                                    <w:sz w:val="96"/>
                                    <w:szCs w:val="96"/>
                                  </w:rPr>
                                </w:pPr>
                                <w:r>
                                  <w:rPr>
                                    <w:rFonts w:ascii="Arial" w:hAnsi="Arial" w:cs="Arial"/>
                                    <w:b/>
                                    <w:bCs/>
                                    <w:color w:val="FFFFFF" w:themeColor="background1"/>
                                    <w:sz w:val="96"/>
                                    <w:szCs w:val="96"/>
                                  </w:rPr>
                                  <w:t>Modern Slavery</w:t>
                                </w:r>
                                <w:r w:rsidR="008A7459">
                                  <w:rPr>
                                    <w:rFonts w:ascii="Arial" w:hAnsi="Arial" w:cs="Arial"/>
                                    <w:b/>
                                    <w:bCs/>
                                    <w:color w:val="FFFFFF" w:themeColor="background1"/>
                                    <w:sz w:val="96"/>
                                    <w:szCs w:val="96"/>
                                  </w:rPr>
                                  <w:t xml:space="preserve"> Policy</w:t>
                                </w:r>
                                <w:r>
                                  <w:rPr>
                                    <w:rFonts w:ascii="Arial" w:hAnsi="Arial" w:cs="Arial"/>
                                    <w:b/>
                                    <w:bCs/>
                                    <w:color w:val="FFFFFF" w:themeColor="background1"/>
                                    <w:sz w:val="96"/>
                                    <w:szCs w:val="96"/>
                                  </w:rPr>
                                  <w:t xml:space="preserve"> Statement</w:t>
                                </w:r>
                              </w:p>
                              <w:p w14:paraId="66A90E7A" w14:textId="035C9F52" w:rsidR="00383064" w:rsidRPr="00916D8E" w:rsidRDefault="008A7459" w:rsidP="00383064">
                                <w:pPr>
                                  <w:spacing w:line="180" w:lineRule="auto"/>
                                  <w:rPr>
                                    <w:rFonts w:ascii="Arial" w:hAnsi="Arial" w:cs="Arial"/>
                                    <w:b/>
                                    <w:bCs/>
                                    <w:color w:val="FFFFFF" w:themeColor="background1"/>
                                    <w:sz w:val="96"/>
                                    <w:szCs w:val="96"/>
                                  </w:rPr>
                                </w:pPr>
                                <w:r>
                                  <w:rPr>
                                    <w:rFonts w:ascii="Arial" w:hAnsi="Arial" w:cs="Arial"/>
                                    <w:b/>
                                    <w:bCs/>
                                    <w:color w:val="FFFFFF" w:themeColor="background1"/>
                                    <w:sz w:val="96"/>
                                    <w:szCs w:val="96"/>
                                  </w:rPr>
                                  <w:t>202</w:t>
                                </w:r>
                                <w:r w:rsidR="00C72A42">
                                  <w:rPr>
                                    <w:rFonts w:ascii="Arial" w:hAnsi="Arial" w:cs="Arial"/>
                                    <w:b/>
                                    <w:bCs/>
                                    <w:color w:val="FFFFFF" w:themeColor="background1"/>
                                    <w:sz w:val="96"/>
                                    <w:szCs w:val="96"/>
                                  </w:rPr>
                                  <w:t>3</w:t>
                                </w:r>
                                <w:r>
                                  <w:rPr>
                                    <w:rFonts w:ascii="Arial" w:hAnsi="Arial" w:cs="Arial"/>
                                    <w:b/>
                                    <w:bCs/>
                                    <w:color w:val="FFFFFF" w:themeColor="background1"/>
                                    <w:sz w:val="96"/>
                                    <w:szCs w:val="96"/>
                                  </w:rPr>
                                  <w:t xml:space="preserve"> - 202</w:t>
                                </w:r>
                                <w:r w:rsidR="00C72A42">
                                  <w:rPr>
                                    <w:rFonts w:ascii="Arial" w:hAnsi="Arial" w:cs="Arial"/>
                                    <w:b/>
                                    <w:bCs/>
                                    <w:color w:val="FFFFFF" w:themeColor="background1"/>
                                    <w:sz w:val="96"/>
                                    <w:szCs w:val="96"/>
                                  </w:rPr>
                                  <w:t>4</w:t>
                                </w:r>
                                <w:r w:rsidR="00383064" w:rsidRPr="00916D8E">
                                  <w:rPr>
                                    <w:rFonts w:ascii="Arial" w:hAnsi="Arial" w:cs="Arial"/>
                                    <w:b/>
                                    <w:bCs/>
                                    <w:color w:val="FFFFFF" w:themeColor="background1"/>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BE901" id="_x0000_t202" coordsize="21600,21600" o:spt="202" path="m,l,21600r21600,l21600,xe">
                    <v:stroke joinstyle="miter"/>
                    <v:path gradientshapeok="t" o:connecttype="rect"/>
                  </v:shapetype>
                  <v:shape id="Text Box 8" o:spid="_x0000_s1026" type="#_x0000_t202" style="position:absolute;margin-left:-30.6pt;margin-top:196.3pt;width:463.15pt;height:22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" filled="f" stroked="f" strokeweight=".5pt">
                    <v:textbox>
                      <w:txbxContent>
                        <w:p w14:paraId="7B494452" w14:textId="602E5058" w:rsidR="008A7459" w:rsidRDefault="008A22D3" w:rsidP="00383064">
                          <w:pPr>
                            <w:spacing w:line="180" w:lineRule="auto"/>
                            <w:rPr>
                              <w:rFonts w:ascii="Arial" w:hAnsi="Arial" w:cs="Arial"/>
                              <w:b/>
                              <w:bCs/>
                              <w:color w:val="FFFFFF" w:themeColor="background1"/>
                              <w:sz w:val="96"/>
                              <w:szCs w:val="96"/>
                            </w:rPr>
                          </w:pPr>
                          <w:r>
                            <w:rPr>
                              <w:rFonts w:ascii="Arial" w:hAnsi="Arial" w:cs="Arial"/>
                              <w:b/>
                              <w:bCs/>
                              <w:color w:val="FFFFFF" w:themeColor="background1"/>
                              <w:sz w:val="96"/>
                              <w:szCs w:val="96"/>
                            </w:rPr>
                            <w:t>Modern Slavery</w:t>
                          </w:r>
                          <w:r w:rsidR="008A7459">
                            <w:rPr>
                              <w:rFonts w:ascii="Arial" w:hAnsi="Arial" w:cs="Arial"/>
                              <w:b/>
                              <w:bCs/>
                              <w:color w:val="FFFFFF" w:themeColor="background1"/>
                              <w:sz w:val="96"/>
                              <w:szCs w:val="96"/>
                            </w:rPr>
                            <w:t xml:space="preserve"> Policy</w:t>
                          </w:r>
                          <w:r>
                            <w:rPr>
                              <w:rFonts w:ascii="Arial" w:hAnsi="Arial" w:cs="Arial"/>
                              <w:b/>
                              <w:bCs/>
                              <w:color w:val="FFFFFF" w:themeColor="background1"/>
                              <w:sz w:val="96"/>
                              <w:szCs w:val="96"/>
                            </w:rPr>
                            <w:t xml:space="preserve"> Statement</w:t>
                          </w:r>
                        </w:p>
                        <w:p w14:paraId="66A90E7A" w14:textId="035C9F52" w:rsidR="00383064" w:rsidRPr="00916D8E" w:rsidRDefault="008A7459" w:rsidP="00383064">
                          <w:pPr>
                            <w:spacing w:line="180" w:lineRule="auto"/>
                            <w:rPr>
                              <w:rFonts w:ascii="Arial" w:hAnsi="Arial" w:cs="Arial"/>
                              <w:b/>
                              <w:bCs/>
                              <w:color w:val="FFFFFF" w:themeColor="background1"/>
                              <w:sz w:val="96"/>
                              <w:szCs w:val="96"/>
                            </w:rPr>
                          </w:pPr>
                          <w:r>
                            <w:rPr>
                              <w:rFonts w:ascii="Arial" w:hAnsi="Arial" w:cs="Arial"/>
                              <w:b/>
                              <w:bCs/>
                              <w:color w:val="FFFFFF" w:themeColor="background1"/>
                              <w:sz w:val="96"/>
                              <w:szCs w:val="96"/>
                            </w:rPr>
                            <w:t>202</w:t>
                          </w:r>
                          <w:r w:rsidR="00C72A42">
                            <w:rPr>
                              <w:rFonts w:ascii="Arial" w:hAnsi="Arial" w:cs="Arial"/>
                              <w:b/>
                              <w:bCs/>
                              <w:color w:val="FFFFFF" w:themeColor="background1"/>
                              <w:sz w:val="96"/>
                              <w:szCs w:val="96"/>
                            </w:rPr>
                            <w:t>3</w:t>
                          </w:r>
                          <w:r>
                            <w:rPr>
                              <w:rFonts w:ascii="Arial" w:hAnsi="Arial" w:cs="Arial"/>
                              <w:b/>
                              <w:bCs/>
                              <w:color w:val="FFFFFF" w:themeColor="background1"/>
                              <w:sz w:val="96"/>
                              <w:szCs w:val="96"/>
                            </w:rPr>
                            <w:t xml:space="preserve"> - 202</w:t>
                          </w:r>
                          <w:r w:rsidR="00C72A42">
                            <w:rPr>
                              <w:rFonts w:ascii="Arial" w:hAnsi="Arial" w:cs="Arial"/>
                              <w:b/>
                              <w:bCs/>
                              <w:color w:val="FFFFFF" w:themeColor="background1"/>
                              <w:sz w:val="96"/>
                              <w:szCs w:val="96"/>
                            </w:rPr>
                            <w:t>4</w:t>
                          </w:r>
                          <w:r w:rsidR="00383064" w:rsidRPr="00916D8E">
                            <w:rPr>
                              <w:rFonts w:ascii="Arial" w:hAnsi="Arial" w:cs="Arial"/>
                              <w:b/>
                              <w:bCs/>
                              <w:color w:val="FFFFFF" w:themeColor="background1"/>
                              <w:sz w:val="96"/>
                              <w:szCs w:val="96"/>
                            </w:rPr>
                            <w:t xml:space="preserve"> </w:t>
                          </w:r>
                        </w:p>
                      </w:txbxContent>
                    </v:textbox>
                    <w10:wrap anchory="page"/>
                    <w10:anchorlock/>
                  </v:shape>
                </w:pict>
              </mc:Fallback>
            </mc:AlternateContent>
          </w:r>
        </w:p>
        <w:p w14:paraId="0202CE65" w14:textId="29128765" w:rsidR="002F333B" w:rsidRDefault="00C276CD" w:rsidP="00700576">
          <w:pPr>
            <w:spacing w:after="160" w:line="259" w:lineRule="auto"/>
            <w:rPr>
              <w:rFonts w:ascii="Poppins Light" w:eastAsia="Calibri" w:hAnsi="Poppins Light" w:cs="Poppins Light"/>
              <w:lang w:eastAsia="en-US"/>
            </w:rPr>
          </w:pPr>
          <w:r>
            <w:rPr>
              <w:noProof/>
            </w:rPr>
            <mc:AlternateContent>
              <mc:Choice Requires="wps">
                <w:drawing>
                  <wp:anchor distT="0" distB="0" distL="114300" distR="114300" simplePos="0" relativeHeight="251661824" behindDoc="0" locked="0" layoutInCell="1" allowOverlap="1" wp14:anchorId="50E7D9B5" wp14:editId="7AC108FA">
                    <wp:simplePos x="0" y="0"/>
                    <wp:positionH relativeFrom="column">
                      <wp:posOffset>-285750</wp:posOffset>
                    </wp:positionH>
                    <wp:positionV relativeFrom="paragraph">
                      <wp:posOffset>3780179</wp:posOffset>
                    </wp:positionV>
                    <wp:extent cx="6448096" cy="725214"/>
                    <wp:effectExtent l="0" t="0" r="0" b="0"/>
                    <wp:wrapNone/>
                    <wp:docPr id="4" name="Text Box 4"/>
                    <wp:cNvGraphicFramePr/>
                    <a:graphic xmlns:a="http://schemas.openxmlformats.org/drawingml/2006/main">
                      <a:graphicData uri="http://schemas.microsoft.com/office/word/2010/wordprocessingShape">
                        <wps:wsp>
                          <wps:cNvSpPr txBox="1"/>
                          <wps:spPr>
                            <a:xfrm>
                              <a:off x="0" y="0"/>
                              <a:ext cx="6448096" cy="725214"/>
                            </a:xfrm>
                            <a:prstGeom prst="rect">
                              <a:avLst/>
                            </a:prstGeom>
                            <a:noFill/>
                            <a:ln w="6350">
                              <a:noFill/>
                            </a:ln>
                          </wps:spPr>
                          <wps:txbx>
                            <w:txbxContent>
                              <w:p w14:paraId="2803C47B" w14:textId="1DAB4C90" w:rsidR="00C276CD" w:rsidRPr="000C0D0B" w:rsidRDefault="00873DC3" w:rsidP="00F230D3">
                                <w:pPr>
                                  <w:rPr>
                                    <w:rFonts w:ascii="Arial" w:hAnsi="Arial" w:cs="Arial"/>
                                    <w:b/>
                                    <w:bCs/>
                                    <w:color w:val="FFFFFF" w:themeColor="background1"/>
                                    <w:sz w:val="96"/>
                                    <w:szCs w:val="96"/>
                                  </w:rPr>
                                </w:pPr>
                                <w:r>
                                  <w:rPr>
                                    <w:rFonts w:ascii="Arial" w:hAnsi="Arial" w:cs="Arial"/>
                                    <w:b/>
                                    <w:bCs/>
                                    <w:color w:val="FFFFFF" w:themeColor="background1"/>
                                    <w:sz w:val="52"/>
                                    <w:szCs w:val="52"/>
                                  </w:rPr>
                                  <w:t xml:space="preserve">June </w:t>
                                </w:r>
                                <w:r w:rsidR="00F16827">
                                  <w:rPr>
                                    <w:rFonts w:ascii="Arial" w:hAnsi="Arial" w:cs="Arial"/>
                                    <w:b/>
                                    <w:bCs/>
                                    <w:color w:val="FFFFFF" w:themeColor="background1"/>
                                    <w:sz w:val="52"/>
                                    <w:szCs w:val="52"/>
                                  </w:rPr>
                                  <w:t>202</w:t>
                                </w:r>
                                <w:r w:rsidR="00A278F0">
                                  <w:rPr>
                                    <w:rFonts w:ascii="Arial" w:hAnsi="Arial" w:cs="Arial"/>
                                    <w:b/>
                                    <w:bCs/>
                                    <w:color w:val="FFFFFF" w:themeColor="background1"/>
                                    <w:sz w:val="52"/>
                                    <w:szCs w:val="5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7D9B5" id="Text Box 4" o:spid="_x0000_s1027" type="#_x0000_t202" style="position:absolute;margin-left:-22.5pt;margin-top:297.65pt;width:507.7pt;height:5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NhGQIAADMEAAAOAAAAZHJzL2Uyb0RvYy54bWysU8tu2zAQvBfoPxC815Jc2Uk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" filled="f" stroked="f" strokeweight=".5pt">
                    <v:textbox>
                      <w:txbxContent>
                        <w:p w14:paraId="2803C47B" w14:textId="1DAB4C90" w:rsidR="00C276CD" w:rsidRPr="000C0D0B" w:rsidRDefault="00873DC3" w:rsidP="00F230D3">
                          <w:pPr>
                            <w:rPr>
                              <w:rFonts w:ascii="Arial" w:hAnsi="Arial" w:cs="Arial"/>
                              <w:b/>
                              <w:bCs/>
                              <w:color w:val="FFFFFF" w:themeColor="background1"/>
                              <w:sz w:val="96"/>
                              <w:szCs w:val="96"/>
                            </w:rPr>
                          </w:pPr>
                          <w:r>
                            <w:rPr>
                              <w:rFonts w:ascii="Arial" w:hAnsi="Arial" w:cs="Arial"/>
                              <w:b/>
                              <w:bCs/>
                              <w:color w:val="FFFFFF" w:themeColor="background1"/>
                              <w:sz w:val="52"/>
                              <w:szCs w:val="52"/>
                            </w:rPr>
                            <w:t xml:space="preserve">June </w:t>
                          </w:r>
                          <w:r w:rsidR="00F16827">
                            <w:rPr>
                              <w:rFonts w:ascii="Arial" w:hAnsi="Arial" w:cs="Arial"/>
                              <w:b/>
                              <w:bCs/>
                              <w:color w:val="FFFFFF" w:themeColor="background1"/>
                              <w:sz w:val="52"/>
                              <w:szCs w:val="52"/>
                            </w:rPr>
                            <w:t>202</w:t>
                          </w:r>
                          <w:r w:rsidR="00A278F0">
                            <w:rPr>
                              <w:rFonts w:ascii="Arial" w:hAnsi="Arial" w:cs="Arial"/>
                              <w:b/>
                              <w:bCs/>
                              <w:color w:val="FFFFFF" w:themeColor="background1"/>
                              <w:sz w:val="52"/>
                              <w:szCs w:val="52"/>
                            </w:rPr>
                            <w:t>4</w:t>
                          </w:r>
                        </w:p>
                      </w:txbxContent>
                    </v:textbox>
                  </v:shape>
                </w:pict>
              </mc:Fallback>
            </mc:AlternateContent>
          </w:r>
          <w:r w:rsidR="002F333B">
            <w:rPr>
              <w:rFonts w:ascii="Poppins Light" w:eastAsia="Calibri" w:hAnsi="Poppins Light" w:cs="Poppins Light"/>
              <w:lang w:eastAsia="en-US"/>
            </w:rPr>
            <w:br w:type="page"/>
          </w:r>
        </w:p>
        <w:p w14:paraId="17D8B201" w14:textId="7FCCEFAE" w:rsidR="00EE1A48" w:rsidRDefault="00C72A42" w:rsidP="00700576">
          <w:pPr>
            <w:spacing w:after="160" w:line="259" w:lineRule="auto"/>
            <w:rPr>
              <w:rFonts w:ascii="Poppins Light" w:eastAsia="Calibri" w:hAnsi="Poppins Light" w:cs="Poppins Light"/>
              <w:lang w:eastAsia="en-US"/>
            </w:rPr>
          </w:pPr>
        </w:p>
      </w:sdtContent>
    </w:sdt>
    <w:p w14:paraId="75936942" w14:textId="563EB073" w:rsidR="00D23FBA" w:rsidRPr="00133BFA" w:rsidRDefault="00141D37" w:rsidP="00700576">
      <w:pPr>
        <w:spacing w:after="160" w:line="259" w:lineRule="auto"/>
        <w:ind w:left="-709"/>
        <w:rPr>
          <w:rFonts w:ascii="Arial" w:eastAsia="Calibri" w:hAnsi="Arial" w:cs="Arial"/>
          <w:b/>
          <w:bCs/>
          <w:sz w:val="28"/>
          <w:szCs w:val="28"/>
          <w:lang w:eastAsia="en-US"/>
        </w:rPr>
      </w:pPr>
      <w:r>
        <w:rPr>
          <w:rFonts w:ascii="Arial" w:eastAsia="Calibri" w:hAnsi="Arial" w:cs="Arial"/>
          <w:b/>
          <w:bCs/>
          <w:sz w:val="28"/>
          <w:szCs w:val="28"/>
          <w:lang w:eastAsia="en-US"/>
        </w:rPr>
        <w:t>Monitoring and review</w:t>
      </w:r>
    </w:p>
    <w:tbl>
      <w:tblPr>
        <w:tblStyle w:val="TableGrid"/>
        <w:tblW w:w="10519" w:type="dxa"/>
        <w:tblInd w:w="-743" w:type="dxa"/>
        <w:tblLook w:val="04A0" w:firstRow="1" w:lastRow="0" w:firstColumn="1" w:lastColumn="0" w:noHBand="0" w:noVBand="1"/>
      </w:tblPr>
      <w:tblGrid>
        <w:gridCol w:w="2156"/>
        <w:gridCol w:w="2551"/>
        <w:gridCol w:w="1843"/>
        <w:gridCol w:w="1843"/>
        <w:gridCol w:w="2126"/>
      </w:tblGrid>
      <w:tr w:rsidR="00F407DA" w:rsidRPr="00EE1A48" w14:paraId="27DDAFE8" w14:textId="1B798C92" w:rsidTr="00481483">
        <w:trPr>
          <w:trHeight w:val="227"/>
        </w:trPr>
        <w:tc>
          <w:tcPr>
            <w:tcW w:w="2156" w:type="dxa"/>
            <w:shd w:val="clear" w:color="auto" w:fill="0070C0"/>
          </w:tcPr>
          <w:p w14:paraId="333A0CED" w14:textId="4FBDB4A3" w:rsidR="00F407DA" w:rsidRPr="001A760C" w:rsidRDefault="00F407DA" w:rsidP="00700576">
            <w:pPr>
              <w:spacing w:after="160" w:line="259" w:lineRule="auto"/>
              <w:rPr>
                <w:rFonts w:ascii="Arial" w:eastAsia="Calibri" w:hAnsi="Arial" w:cs="Arial"/>
                <w:color w:val="FFFFFF" w:themeColor="background1"/>
                <w:lang w:eastAsia="en-US"/>
              </w:rPr>
            </w:pPr>
            <w:r w:rsidRPr="001A760C">
              <w:rPr>
                <w:rFonts w:ascii="Arial" w:eastAsia="Calibri" w:hAnsi="Arial" w:cs="Arial"/>
                <w:color w:val="FFFFFF" w:themeColor="background1"/>
                <w:lang w:eastAsia="en-US"/>
              </w:rPr>
              <w:t>Document owner</w:t>
            </w:r>
          </w:p>
        </w:tc>
        <w:tc>
          <w:tcPr>
            <w:tcW w:w="2551" w:type="dxa"/>
            <w:shd w:val="clear" w:color="auto" w:fill="0070C0"/>
          </w:tcPr>
          <w:p w14:paraId="550EB4FE" w14:textId="355440E7" w:rsidR="00F407DA" w:rsidRPr="001A760C" w:rsidRDefault="00F407DA" w:rsidP="00700576">
            <w:pPr>
              <w:spacing w:after="160" w:line="259" w:lineRule="auto"/>
              <w:rPr>
                <w:rFonts w:ascii="Arial" w:eastAsia="Calibri" w:hAnsi="Arial" w:cs="Arial"/>
                <w:color w:val="FFFFFF" w:themeColor="background1"/>
                <w:lang w:eastAsia="en-US"/>
              </w:rPr>
            </w:pPr>
            <w:r w:rsidRPr="001A760C">
              <w:rPr>
                <w:rFonts w:ascii="Arial" w:eastAsia="Calibri" w:hAnsi="Arial" w:cs="Arial"/>
                <w:color w:val="FFFFFF" w:themeColor="background1"/>
                <w:lang w:eastAsia="en-US"/>
              </w:rPr>
              <w:t>Approved by</w:t>
            </w:r>
          </w:p>
        </w:tc>
        <w:tc>
          <w:tcPr>
            <w:tcW w:w="1843" w:type="dxa"/>
            <w:shd w:val="clear" w:color="auto" w:fill="0070C0"/>
          </w:tcPr>
          <w:p w14:paraId="30424665" w14:textId="5BBD7383" w:rsidR="00F407DA" w:rsidRPr="001A760C" w:rsidRDefault="00F407DA" w:rsidP="00700576">
            <w:pPr>
              <w:spacing w:after="160" w:line="259" w:lineRule="auto"/>
              <w:rPr>
                <w:rFonts w:ascii="Arial" w:eastAsia="Calibri" w:hAnsi="Arial" w:cs="Arial"/>
                <w:color w:val="FFFFFF" w:themeColor="background1"/>
                <w:lang w:eastAsia="en-US"/>
              </w:rPr>
            </w:pPr>
            <w:r w:rsidRPr="001A760C">
              <w:rPr>
                <w:rFonts w:ascii="Arial" w:eastAsia="Calibri" w:hAnsi="Arial" w:cs="Arial"/>
                <w:color w:val="FFFFFF" w:themeColor="background1"/>
                <w:lang w:eastAsia="en-US"/>
              </w:rPr>
              <w:t>Authorised by</w:t>
            </w:r>
          </w:p>
        </w:tc>
        <w:tc>
          <w:tcPr>
            <w:tcW w:w="1843" w:type="dxa"/>
            <w:shd w:val="clear" w:color="auto" w:fill="0070C0"/>
          </w:tcPr>
          <w:p w14:paraId="79936D86" w14:textId="1DCE34C2" w:rsidR="00F407DA" w:rsidRPr="001A760C" w:rsidRDefault="001A760C" w:rsidP="00700576">
            <w:pPr>
              <w:spacing w:after="160" w:line="259" w:lineRule="auto"/>
              <w:rPr>
                <w:rFonts w:ascii="Arial" w:eastAsia="Calibri" w:hAnsi="Arial" w:cs="Arial"/>
                <w:color w:val="FFFFFF" w:themeColor="background1"/>
                <w:lang w:eastAsia="en-US"/>
              </w:rPr>
            </w:pPr>
            <w:r w:rsidRPr="001A760C">
              <w:rPr>
                <w:rFonts w:ascii="Arial" w:eastAsia="Calibri" w:hAnsi="Arial" w:cs="Arial"/>
                <w:color w:val="FFFFFF" w:themeColor="background1"/>
                <w:lang w:eastAsia="en-US"/>
              </w:rPr>
              <w:t>Effective date</w:t>
            </w:r>
          </w:p>
        </w:tc>
        <w:tc>
          <w:tcPr>
            <w:tcW w:w="2126" w:type="dxa"/>
            <w:shd w:val="clear" w:color="auto" w:fill="0070C0"/>
          </w:tcPr>
          <w:p w14:paraId="21127B4F" w14:textId="6F1D8B05" w:rsidR="00F407DA" w:rsidRPr="001A760C" w:rsidRDefault="001A760C" w:rsidP="00700576">
            <w:pPr>
              <w:spacing w:after="160" w:line="259" w:lineRule="auto"/>
              <w:rPr>
                <w:rFonts w:ascii="Arial" w:eastAsia="Calibri" w:hAnsi="Arial" w:cs="Arial"/>
                <w:color w:val="FFFFFF" w:themeColor="background1"/>
                <w:lang w:eastAsia="en-US"/>
              </w:rPr>
            </w:pPr>
            <w:r w:rsidRPr="001A760C">
              <w:rPr>
                <w:rFonts w:ascii="Arial" w:eastAsia="Calibri" w:hAnsi="Arial" w:cs="Arial"/>
                <w:color w:val="FFFFFF" w:themeColor="background1"/>
                <w:lang w:eastAsia="en-US"/>
              </w:rPr>
              <w:t>Review date</w:t>
            </w:r>
          </w:p>
        </w:tc>
      </w:tr>
      <w:tr w:rsidR="00F6790F" w:rsidRPr="00EE1A48" w14:paraId="2F7B7860" w14:textId="2B29AB61" w:rsidTr="00481483">
        <w:tc>
          <w:tcPr>
            <w:tcW w:w="2156" w:type="dxa"/>
          </w:tcPr>
          <w:p w14:paraId="195EB380" w14:textId="536E02E3" w:rsidR="00F6790F" w:rsidRDefault="008A22D3" w:rsidP="00624779">
            <w:pPr>
              <w:spacing w:after="160" w:line="259" w:lineRule="auto"/>
              <w:jc w:val="center"/>
              <w:rPr>
                <w:rFonts w:ascii="Arial" w:eastAsia="Calibri" w:hAnsi="Arial" w:cs="Arial"/>
                <w:lang w:eastAsia="en-US"/>
              </w:rPr>
            </w:pPr>
            <w:r>
              <w:rPr>
                <w:rFonts w:ascii="Arial" w:eastAsia="Calibri" w:hAnsi="Arial" w:cs="Arial"/>
                <w:lang w:eastAsia="en-US"/>
              </w:rPr>
              <w:t>Head of People</w:t>
            </w:r>
          </w:p>
          <w:p w14:paraId="7EB2256E" w14:textId="0709ADD7" w:rsidR="00174399" w:rsidRPr="009D3B50" w:rsidRDefault="00174399" w:rsidP="00624779">
            <w:pPr>
              <w:spacing w:after="160" w:line="259" w:lineRule="auto"/>
              <w:jc w:val="center"/>
              <w:rPr>
                <w:rFonts w:ascii="Arial" w:eastAsia="Calibri" w:hAnsi="Arial" w:cs="Arial"/>
                <w:lang w:eastAsia="en-US"/>
              </w:rPr>
            </w:pPr>
          </w:p>
        </w:tc>
        <w:tc>
          <w:tcPr>
            <w:tcW w:w="2551" w:type="dxa"/>
          </w:tcPr>
          <w:p w14:paraId="1352D81D" w14:textId="77944D1E" w:rsidR="00174399" w:rsidRPr="009D3B50" w:rsidRDefault="008A6DFF" w:rsidP="00624779">
            <w:pPr>
              <w:spacing w:after="160" w:line="259" w:lineRule="auto"/>
              <w:jc w:val="center"/>
              <w:rPr>
                <w:rFonts w:ascii="Arial" w:eastAsia="Calibri" w:hAnsi="Arial" w:cs="Arial"/>
                <w:lang w:eastAsia="en-US"/>
              </w:rPr>
            </w:pPr>
            <w:r>
              <w:rPr>
                <w:rFonts w:ascii="Arial" w:eastAsia="Calibri" w:hAnsi="Arial" w:cs="Arial"/>
                <w:lang w:eastAsia="en-US"/>
              </w:rPr>
              <w:t>Director</w:t>
            </w:r>
            <w:r w:rsidR="009C0538">
              <w:rPr>
                <w:rFonts w:ascii="Arial" w:eastAsia="Calibri" w:hAnsi="Arial" w:cs="Arial"/>
                <w:lang w:eastAsia="en-US"/>
              </w:rPr>
              <w:t xml:space="preserve"> of</w:t>
            </w:r>
            <w:r w:rsidR="00624779">
              <w:rPr>
                <w:rFonts w:ascii="Arial" w:eastAsia="Calibri" w:hAnsi="Arial" w:cs="Arial"/>
                <w:lang w:eastAsia="en-US"/>
              </w:rPr>
              <w:t xml:space="preserve"> </w:t>
            </w:r>
            <w:r>
              <w:rPr>
                <w:rFonts w:ascii="Arial" w:eastAsia="Calibri" w:hAnsi="Arial" w:cs="Arial"/>
                <w:lang w:eastAsia="en-US"/>
              </w:rPr>
              <w:t>Corporate Services</w:t>
            </w:r>
          </w:p>
        </w:tc>
        <w:tc>
          <w:tcPr>
            <w:tcW w:w="1843" w:type="dxa"/>
          </w:tcPr>
          <w:p w14:paraId="6C397A6B" w14:textId="0F5F75C8" w:rsidR="00174399" w:rsidRPr="009D3B50" w:rsidRDefault="008A6DFF" w:rsidP="00624779">
            <w:pPr>
              <w:spacing w:after="160" w:line="259" w:lineRule="auto"/>
              <w:jc w:val="center"/>
              <w:rPr>
                <w:rFonts w:ascii="Arial" w:eastAsia="Calibri" w:hAnsi="Arial" w:cs="Arial"/>
                <w:lang w:eastAsia="en-US"/>
              </w:rPr>
            </w:pPr>
            <w:r>
              <w:rPr>
                <w:rFonts w:ascii="Arial" w:eastAsia="Calibri" w:hAnsi="Arial" w:cs="Arial"/>
                <w:lang w:eastAsia="en-US"/>
              </w:rPr>
              <w:t>Board Members</w:t>
            </w:r>
          </w:p>
        </w:tc>
        <w:tc>
          <w:tcPr>
            <w:tcW w:w="1843" w:type="dxa"/>
            <w:vMerge w:val="restart"/>
          </w:tcPr>
          <w:p w14:paraId="741A4950" w14:textId="27291036" w:rsidR="00F6790F" w:rsidRPr="009D3B50" w:rsidRDefault="00873DC3" w:rsidP="00B84B52">
            <w:pPr>
              <w:spacing w:after="160" w:line="259" w:lineRule="auto"/>
              <w:jc w:val="center"/>
              <w:rPr>
                <w:rFonts w:ascii="Arial" w:eastAsia="Calibri" w:hAnsi="Arial" w:cs="Arial"/>
                <w:lang w:eastAsia="en-US"/>
              </w:rPr>
            </w:pPr>
            <w:r>
              <w:rPr>
                <w:rFonts w:ascii="Arial" w:eastAsia="Calibri" w:hAnsi="Arial" w:cs="Arial"/>
                <w:lang w:eastAsia="en-US"/>
              </w:rPr>
              <w:t>June</w:t>
            </w:r>
            <w:r w:rsidR="00DF5FBE">
              <w:rPr>
                <w:rFonts w:ascii="Arial" w:eastAsia="Calibri" w:hAnsi="Arial" w:cs="Arial"/>
                <w:lang w:eastAsia="en-US"/>
              </w:rPr>
              <w:t xml:space="preserve"> 202</w:t>
            </w:r>
            <w:r w:rsidR="00A278F0">
              <w:rPr>
                <w:rFonts w:ascii="Arial" w:eastAsia="Calibri" w:hAnsi="Arial" w:cs="Arial"/>
                <w:lang w:eastAsia="en-US"/>
              </w:rPr>
              <w:t>4</w:t>
            </w:r>
          </w:p>
        </w:tc>
        <w:tc>
          <w:tcPr>
            <w:tcW w:w="2126" w:type="dxa"/>
            <w:vMerge w:val="restart"/>
          </w:tcPr>
          <w:p w14:paraId="78A06B98" w14:textId="0552440A" w:rsidR="00F6790F" w:rsidRPr="009D3B50" w:rsidRDefault="008A6DFF" w:rsidP="00B84B52">
            <w:pPr>
              <w:spacing w:after="160" w:line="259" w:lineRule="auto"/>
              <w:jc w:val="center"/>
              <w:rPr>
                <w:rFonts w:ascii="Arial" w:eastAsia="Calibri" w:hAnsi="Arial" w:cs="Arial"/>
                <w:lang w:eastAsia="en-US"/>
              </w:rPr>
            </w:pPr>
            <w:r>
              <w:rPr>
                <w:rFonts w:ascii="Arial" w:eastAsia="Calibri" w:hAnsi="Arial" w:cs="Arial"/>
                <w:lang w:eastAsia="en-US"/>
              </w:rPr>
              <w:t>Annually</w:t>
            </w:r>
          </w:p>
        </w:tc>
      </w:tr>
      <w:tr w:rsidR="00F6790F" w:rsidRPr="00EE1A48" w14:paraId="067EB58D" w14:textId="600328E7" w:rsidTr="00481483">
        <w:tc>
          <w:tcPr>
            <w:tcW w:w="2156" w:type="dxa"/>
          </w:tcPr>
          <w:p w14:paraId="15D397CB" w14:textId="3E71995A" w:rsidR="00F6790F" w:rsidRDefault="00AF022D" w:rsidP="00624779">
            <w:pPr>
              <w:spacing w:after="160" w:line="259" w:lineRule="auto"/>
              <w:jc w:val="center"/>
              <w:rPr>
                <w:rFonts w:ascii="Arial" w:eastAsia="Calibri" w:hAnsi="Arial" w:cs="Arial"/>
                <w:lang w:eastAsia="en-US"/>
              </w:rPr>
            </w:pPr>
            <w:r>
              <w:rPr>
                <w:rFonts w:ascii="Arial" w:eastAsia="Calibri" w:hAnsi="Arial" w:cs="Arial"/>
                <w:lang w:eastAsia="en-US"/>
              </w:rPr>
              <w:t>Emma Rolinson</w:t>
            </w:r>
          </w:p>
          <w:p w14:paraId="2EC5CD86" w14:textId="6118F749" w:rsidR="00174399" w:rsidRPr="009D3B50" w:rsidRDefault="00174399" w:rsidP="00624779">
            <w:pPr>
              <w:spacing w:after="160" w:line="259" w:lineRule="auto"/>
              <w:jc w:val="center"/>
              <w:rPr>
                <w:rFonts w:ascii="Arial" w:eastAsia="Calibri" w:hAnsi="Arial" w:cs="Arial"/>
                <w:lang w:eastAsia="en-US"/>
              </w:rPr>
            </w:pPr>
          </w:p>
        </w:tc>
        <w:tc>
          <w:tcPr>
            <w:tcW w:w="2551" w:type="dxa"/>
          </w:tcPr>
          <w:p w14:paraId="0BDEC46F" w14:textId="2714F833" w:rsidR="00F6790F" w:rsidRDefault="008A6DFF" w:rsidP="00624779">
            <w:pPr>
              <w:spacing w:after="160" w:line="259" w:lineRule="auto"/>
              <w:jc w:val="center"/>
              <w:rPr>
                <w:rFonts w:ascii="Arial" w:eastAsia="Calibri" w:hAnsi="Arial" w:cs="Arial"/>
                <w:lang w:eastAsia="en-US"/>
              </w:rPr>
            </w:pPr>
            <w:r>
              <w:rPr>
                <w:rFonts w:ascii="Arial" w:eastAsia="Calibri" w:hAnsi="Arial" w:cs="Arial"/>
                <w:lang w:eastAsia="en-US"/>
              </w:rPr>
              <w:t>Julie Haydon</w:t>
            </w:r>
          </w:p>
          <w:p w14:paraId="756A4E91" w14:textId="6930B00D" w:rsidR="00174399" w:rsidRPr="009D3B50" w:rsidRDefault="00174399" w:rsidP="00624779">
            <w:pPr>
              <w:spacing w:after="160" w:line="259" w:lineRule="auto"/>
              <w:jc w:val="center"/>
              <w:rPr>
                <w:rFonts w:ascii="Arial" w:eastAsia="Calibri" w:hAnsi="Arial" w:cs="Arial"/>
                <w:lang w:eastAsia="en-US"/>
              </w:rPr>
            </w:pPr>
          </w:p>
        </w:tc>
        <w:tc>
          <w:tcPr>
            <w:tcW w:w="1843" w:type="dxa"/>
          </w:tcPr>
          <w:p w14:paraId="533E5875" w14:textId="5D35E4B8" w:rsidR="00F6790F" w:rsidRDefault="008A6DFF" w:rsidP="00624779">
            <w:pPr>
              <w:spacing w:after="160" w:line="259" w:lineRule="auto"/>
              <w:jc w:val="center"/>
              <w:rPr>
                <w:rFonts w:ascii="Arial" w:eastAsia="Calibri" w:hAnsi="Arial" w:cs="Arial"/>
                <w:lang w:eastAsia="en-US"/>
              </w:rPr>
            </w:pPr>
            <w:r>
              <w:rPr>
                <w:rFonts w:ascii="Arial" w:eastAsia="Calibri" w:hAnsi="Arial" w:cs="Arial"/>
                <w:lang w:eastAsia="en-US"/>
              </w:rPr>
              <w:t>WH Board</w:t>
            </w:r>
          </w:p>
          <w:p w14:paraId="0A54F60F" w14:textId="7C228467" w:rsidR="00174399" w:rsidRPr="009D3B50" w:rsidRDefault="00174399" w:rsidP="00624779">
            <w:pPr>
              <w:spacing w:after="160" w:line="259" w:lineRule="auto"/>
              <w:jc w:val="center"/>
              <w:rPr>
                <w:rFonts w:ascii="Arial" w:eastAsia="Calibri" w:hAnsi="Arial" w:cs="Arial"/>
                <w:lang w:eastAsia="en-US"/>
              </w:rPr>
            </w:pPr>
          </w:p>
        </w:tc>
        <w:tc>
          <w:tcPr>
            <w:tcW w:w="1843" w:type="dxa"/>
            <w:vMerge/>
          </w:tcPr>
          <w:p w14:paraId="787047C8" w14:textId="77777777" w:rsidR="00F6790F" w:rsidRPr="009D3B50" w:rsidRDefault="00F6790F" w:rsidP="00700576">
            <w:pPr>
              <w:spacing w:after="160" w:line="259" w:lineRule="auto"/>
              <w:rPr>
                <w:rFonts w:ascii="Arial" w:eastAsia="Calibri" w:hAnsi="Arial" w:cs="Arial"/>
                <w:lang w:eastAsia="en-US"/>
              </w:rPr>
            </w:pPr>
          </w:p>
        </w:tc>
        <w:tc>
          <w:tcPr>
            <w:tcW w:w="2126" w:type="dxa"/>
            <w:vMerge/>
          </w:tcPr>
          <w:p w14:paraId="7444FE1B" w14:textId="77777777" w:rsidR="00F6790F" w:rsidRPr="009D3B50" w:rsidRDefault="00F6790F" w:rsidP="00700576">
            <w:pPr>
              <w:spacing w:after="160" w:line="259" w:lineRule="auto"/>
              <w:rPr>
                <w:rFonts w:ascii="Arial" w:eastAsia="Calibri" w:hAnsi="Arial" w:cs="Arial"/>
                <w:lang w:eastAsia="en-US"/>
              </w:rPr>
            </w:pPr>
          </w:p>
        </w:tc>
      </w:tr>
    </w:tbl>
    <w:p w14:paraId="4607994B" w14:textId="77777777" w:rsidR="00622E97" w:rsidRPr="00EE1A48" w:rsidRDefault="00622E97" w:rsidP="00700576">
      <w:pPr>
        <w:spacing w:after="160" w:line="259" w:lineRule="auto"/>
        <w:rPr>
          <w:rFonts w:ascii="Poppins Light" w:eastAsia="Calibri" w:hAnsi="Poppins Light" w:cs="Poppins Light"/>
          <w:lang w:eastAsia="en-US"/>
        </w:rPr>
      </w:pPr>
    </w:p>
    <w:p w14:paraId="2C90BF7E" w14:textId="72B283D4" w:rsidR="00622E97" w:rsidRPr="00133BFA" w:rsidRDefault="00622E97" w:rsidP="00700576">
      <w:pPr>
        <w:spacing w:after="160" w:line="259" w:lineRule="auto"/>
        <w:ind w:left="-709"/>
        <w:rPr>
          <w:rFonts w:ascii="Arial" w:eastAsia="Calibri" w:hAnsi="Arial" w:cs="Arial"/>
          <w:b/>
          <w:bCs/>
          <w:sz w:val="28"/>
          <w:szCs w:val="28"/>
          <w:lang w:eastAsia="en-US"/>
        </w:rPr>
      </w:pPr>
      <w:r w:rsidRPr="00133BFA">
        <w:rPr>
          <w:rFonts w:ascii="Arial" w:eastAsia="Calibri" w:hAnsi="Arial" w:cs="Arial"/>
          <w:b/>
          <w:bCs/>
          <w:sz w:val="28"/>
          <w:szCs w:val="28"/>
          <w:lang w:eastAsia="en-US"/>
        </w:rPr>
        <w:t>Document History</w:t>
      </w:r>
    </w:p>
    <w:tbl>
      <w:tblPr>
        <w:tblStyle w:val="TableGrid"/>
        <w:tblW w:w="10377" w:type="dxa"/>
        <w:tblInd w:w="-743" w:type="dxa"/>
        <w:tblLook w:val="04A0" w:firstRow="1" w:lastRow="0" w:firstColumn="1" w:lastColumn="0" w:noHBand="0" w:noVBand="1"/>
      </w:tblPr>
      <w:tblGrid>
        <w:gridCol w:w="2269"/>
        <w:gridCol w:w="4111"/>
        <w:gridCol w:w="2155"/>
        <w:gridCol w:w="1842"/>
      </w:tblGrid>
      <w:tr w:rsidR="00622E97" w:rsidRPr="00EE1A48" w14:paraId="2A151E4B" w14:textId="77777777" w:rsidTr="00133BFA">
        <w:tc>
          <w:tcPr>
            <w:tcW w:w="2269" w:type="dxa"/>
            <w:shd w:val="clear" w:color="auto" w:fill="0070C0"/>
          </w:tcPr>
          <w:p w14:paraId="480F182B" w14:textId="457840B8" w:rsidR="00622E97" w:rsidRPr="009D3B50" w:rsidRDefault="00622E97" w:rsidP="00700576">
            <w:pPr>
              <w:spacing w:after="160" w:line="259" w:lineRule="auto"/>
              <w:rPr>
                <w:rFonts w:ascii="Arial" w:eastAsia="Calibri" w:hAnsi="Arial" w:cs="Arial"/>
                <w:color w:val="FFFFFF" w:themeColor="background1"/>
                <w:lang w:eastAsia="en-US"/>
              </w:rPr>
            </w:pPr>
            <w:r w:rsidRPr="009D3B50">
              <w:rPr>
                <w:rFonts w:ascii="Arial" w:eastAsia="Calibri" w:hAnsi="Arial" w:cs="Arial"/>
                <w:color w:val="FFFFFF" w:themeColor="background1"/>
                <w:lang w:eastAsia="en-US"/>
              </w:rPr>
              <w:t>Version</w:t>
            </w:r>
          </w:p>
        </w:tc>
        <w:tc>
          <w:tcPr>
            <w:tcW w:w="4111" w:type="dxa"/>
            <w:shd w:val="clear" w:color="auto" w:fill="0070C0"/>
          </w:tcPr>
          <w:p w14:paraId="061F09D5" w14:textId="3157B17B" w:rsidR="00622E97" w:rsidRPr="009D3B50" w:rsidRDefault="00622E97" w:rsidP="00700576">
            <w:pPr>
              <w:spacing w:after="160" w:line="259" w:lineRule="auto"/>
              <w:rPr>
                <w:rFonts w:ascii="Arial" w:eastAsia="Calibri" w:hAnsi="Arial" w:cs="Arial"/>
                <w:color w:val="FFFFFF" w:themeColor="background1"/>
                <w:lang w:eastAsia="en-US"/>
              </w:rPr>
            </w:pPr>
            <w:r w:rsidRPr="009D3B50">
              <w:rPr>
                <w:rFonts w:ascii="Arial" w:eastAsia="Calibri" w:hAnsi="Arial" w:cs="Arial"/>
                <w:color w:val="FFFFFF" w:themeColor="background1"/>
                <w:lang w:eastAsia="en-US"/>
              </w:rPr>
              <w:t>Summary of changes</w:t>
            </w:r>
          </w:p>
        </w:tc>
        <w:tc>
          <w:tcPr>
            <w:tcW w:w="2155" w:type="dxa"/>
            <w:shd w:val="clear" w:color="auto" w:fill="0070C0"/>
          </w:tcPr>
          <w:p w14:paraId="6FC8EC8B" w14:textId="0C407EF9" w:rsidR="00622E97" w:rsidRPr="009D3B50" w:rsidRDefault="00622E97" w:rsidP="00700576">
            <w:pPr>
              <w:spacing w:after="160" w:line="259" w:lineRule="auto"/>
              <w:rPr>
                <w:rFonts w:ascii="Arial" w:eastAsia="Calibri" w:hAnsi="Arial" w:cs="Arial"/>
                <w:color w:val="FFFFFF" w:themeColor="background1"/>
                <w:lang w:eastAsia="en-US"/>
              </w:rPr>
            </w:pPr>
            <w:r w:rsidRPr="009D3B50">
              <w:rPr>
                <w:rFonts w:ascii="Arial" w:eastAsia="Calibri" w:hAnsi="Arial" w:cs="Arial"/>
                <w:color w:val="FFFFFF" w:themeColor="background1"/>
                <w:lang w:eastAsia="en-US"/>
              </w:rPr>
              <w:t>Document Status</w:t>
            </w:r>
          </w:p>
        </w:tc>
        <w:tc>
          <w:tcPr>
            <w:tcW w:w="1842" w:type="dxa"/>
            <w:shd w:val="clear" w:color="auto" w:fill="0070C0"/>
          </w:tcPr>
          <w:p w14:paraId="0A278B3B" w14:textId="2153CE48" w:rsidR="00622E97" w:rsidRPr="009D3B50" w:rsidRDefault="00622E97" w:rsidP="00700576">
            <w:pPr>
              <w:spacing w:after="160" w:line="259" w:lineRule="auto"/>
              <w:rPr>
                <w:rFonts w:ascii="Arial" w:eastAsia="Calibri" w:hAnsi="Arial" w:cs="Arial"/>
                <w:color w:val="FFFFFF" w:themeColor="background1"/>
                <w:lang w:eastAsia="en-US"/>
              </w:rPr>
            </w:pPr>
            <w:r w:rsidRPr="009D3B50">
              <w:rPr>
                <w:rFonts w:ascii="Arial" w:eastAsia="Calibri" w:hAnsi="Arial" w:cs="Arial"/>
                <w:color w:val="FFFFFF" w:themeColor="background1"/>
                <w:lang w:eastAsia="en-US"/>
              </w:rPr>
              <w:t>Date</w:t>
            </w:r>
          </w:p>
        </w:tc>
      </w:tr>
      <w:tr w:rsidR="00A278F0" w:rsidRPr="00EE1A48" w14:paraId="032B188A" w14:textId="77777777" w:rsidTr="00133BFA">
        <w:tc>
          <w:tcPr>
            <w:tcW w:w="2269" w:type="dxa"/>
          </w:tcPr>
          <w:p w14:paraId="397567AE" w14:textId="1C8372BD" w:rsidR="00A278F0" w:rsidRDefault="00A278F0" w:rsidP="00700576">
            <w:pPr>
              <w:spacing w:after="160" w:line="259" w:lineRule="auto"/>
              <w:rPr>
                <w:rFonts w:ascii="Arial" w:eastAsia="Calibri" w:hAnsi="Arial" w:cs="Arial"/>
                <w:lang w:eastAsia="en-US"/>
              </w:rPr>
            </w:pPr>
            <w:r>
              <w:rPr>
                <w:rFonts w:ascii="Arial" w:eastAsia="Calibri" w:hAnsi="Arial" w:cs="Arial"/>
                <w:lang w:eastAsia="en-US"/>
              </w:rPr>
              <w:t>V</w:t>
            </w:r>
            <w:r w:rsidR="00A146DC">
              <w:rPr>
                <w:rFonts w:ascii="Arial" w:eastAsia="Calibri" w:hAnsi="Arial" w:cs="Arial"/>
                <w:lang w:eastAsia="en-US"/>
              </w:rPr>
              <w:t>1</w:t>
            </w:r>
            <w:r>
              <w:rPr>
                <w:rFonts w:ascii="Arial" w:eastAsia="Calibri" w:hAnsi="Arial" w:cs="Arial"/>
                <w:lang w:eastAsia="en-US"/>
              </w:rPr>
              <w:t>.0</w:t>
            </w:r>
          </w:p>
        </w:tc>
        <w:tc>
          <w:tcPr>
            <w:tcW w:w="4111" w:type="dxa"/>
          </w:tcPr>
          <w:p w14:paraId="68173F2C" w14:textId="3A30D938" w:rsidR="00A278F0" w:rsidRPr="00800165" w:rsidRDefault="00A278F0" w:rsidP="00700576">
            <w:pPr>
              <w:spacing w:after="160" w:line="259" w:lineRule="auto"/>
              <w:rPr>
                <w:rFonts w:ascii="Arial" w:hAnsi="Arial" w:cs="Arial"/>
                <w:color w:val="000000"/>
              </w:rPr>
            </w:pPr>
            <w:r w:rsidRPr="00800165">
              <w:rPr>
                <w:rFonts w:ascii="Arial" w:hAnsi="Arial" w:cs="Arial"/>
                <w:color w:val="000000"/>
              </w:rPr>
              <w:t>Reviewed to ensure fit for purpose and compliant with regulatory and statutory obligations</w:t>
            </w:r>
            <w:r>
              <w:rPr>
                <w:rFonts w:ascii="Arial" w:hAnsi="Arial" w:cs="Arial"/>
                <w:color w:val="000000"/>
              </w:rPr>
              <w:t>.</w:t>
            </w:r>
          </w:p>
        </w:tc>
        <w:tc>
          <w:tcPr>
            <w:tcW w:w="2155" w:type="dxa"/>
          </w:tcPr>
          <w:p w14:paraId="5EDF6754" w14:textId="2DF2BAB6" w:rsidR="00A278F0" w:rsidRDefault="00AC6E40" w:rsidP="00700576">
            <w:pPr>
              <w:spacing w:after="160" w:line="259" w:lineRule="auto"/>
              <w:rPr>
                <w:rFonts w:ascii="Arial" w:eastAsia="Calibri" w:hAnsi="Arial" w:cs="Arial"/>
                <w:lang w:eastAsia="en-US"/>
              </w:rPr>
            </w:pPr>
            <w:r>
              <w:rPr>
                <w:rFonts w:ascii="Arial" w:eastAsia="Calibri" w:hAnsi="Arial" w:cs="Arial"/>
                <w:lang w:eastAsia="en-US"/>
              </w:rPr>
              <w:t>Live</w:t>
            </w:r>
          </w:p>
        </w:tc>
        <w:tc>
          <w:tcPr>
            <w:tcW w:w="1842" w:type="dxa"/>
          </w:tcPr>
          <w:p w14:paraId="3B8BF462" w14:textId="09C5665E" w:rsidR="00A278F0" w:rsidRDefault="00873DC3" w:rsidP="00700576">
            <w:pPr>
              <w:spacing w:after="160" w:line="259" w:lineRule="auto"/>
              <w:rPr>
                <w:rFonts w:ascii="Arial" w:eastAsia="Calibri" w:hAnsi="Arial" w:cs="Arial"/>
                <w:lang w:eastAsia="en-US"/>
              </w:rPr>
            </w:pPr>
            <w:r>
              <w:rPr>
                <w:rFonts w:ascii="Arial" w:eastAsia="Calibri" w:hAnsi="Arial" w:cs="Arial"/>
                <w:lang w:eastAsia="en-US"/>
              </w:rPr>
              <w:t>June</w:t>
            </w:r>
            <w:r w:rsidR="00A278F0">
              <w:rPr>
                <w:rFonts w:ascii="Arial" w:eastAsia="Calibri" w:hAnsi="Arial" w:cs="Arial"/>
                <w:lang w:eastAsia="en-US"/>
              </w:rPr>
              <w:t xml:space="preserve"> 2024</w:t>
            </w:r>
          </w:p>
        </w:tc>
      </w:tr>
    </w:tbl>
    <w:p w14:paraId="703D0128" w14:textId="77777777" w:rsidR="00622E97" w:rsidRPr="00EE1A48" w:rsidRDefault="00622E97" w:rsidP="00700576">
      <w:pPr>
        <w:rPr>
          <w:rFonts w:ascii="Poppins Light" w:eastAsia="Calibri" w:hAnsi="Poppins Light" w:cs="Poppins Light"/>
          <w:lang w:eastAsia="en-US"/>
        </w:rPr>
      </w:pPr>
    </w:p>
    <w:p w14:paraId="6F624866" w14:textId="1AFD3626" w:rsidR="00622E97" w:rsidRDefault="00622E97" w:rsidP="00700576">
      <w:pPr>
        <w:rPr>
          <w:rFonts w:ascii="Poppins Light" w:eastAsia="Calibri" w:hAnsi="Poppins Light" w:cs="Poppins Light"/>
          <w:lang w:eastAsia="en-US"/>
        </w:rPr>
      </w:pPr>
    </w:p>
    <w:p w14:paraId="7F13085F" w14:textId="18352A09" w:rsidR="00EE1A48" w:rsidRDefault="00EE1A48" w:rsidP="00700576">
      <w:pPr>
        <w:rPr>
          <w:rFonts w:ascii="Poppins Light" w:eastAsia="Calibri" w:hAnsi="Poppins Light" w:cs="Poppins Light"/>
          <w:lang w:eastAsia="en-US"/>
        </w:rPr>
      </w:pPr>
    </w:p>
    <w:p w14:paraId="4A9A691F" w14:textId="77777777" w:rsidR="00EE1A48" w:rsidRPr="00EE1A48" w:rsidRDefault="00EE1A48" w:rsidP="00700576">
      <w:pPr>
        <w:rPr>
          <w:rFonts w:ascii="Poppins Light" w:eastAsia="Calibri" w:hAnsi="Poppins Light" w:cs="Poppins Light"/>
          <w:lang w:eastAsia="en-US"/>
        </w:rPr>
      </w:pPr>
    </w:p>
    <w:p w14:paraId="28806E69" w14:textId="73C0D34D" w:rsidR="00622E97" w:rsidRPr="00EE1A48" w:rsidRDefault="00622E97" w:rsidP="00700576">
      <w:pPr>
        <w:rPr>
          <w:rFonts w:ascii="Poppins Light" w:eastAsia="Calibri" w:hAnsi="Poppins Light" w:cs="Poppins Light"/>
          <w:lang w:eastAsia="en-US"/>
        </w:rPr>
      </w:pPr>
    </w:p>
    <w:p w14:paraId="4777384B" w14:textId="43B770E2" w:rsidR="00EE1A48" w:rsidRPr="00EE1A48" w:rsidRDefault="00EE1A48" w:rsidP="00700576">
      <w:pPr>
        <w:rPr>
          <w:rFonts w:ascii="Poppins Light" w:eastAsia="Calibri" w:hAnsi="Poppins Light" w:cs="Poppins Light"/>
          <w:lang w:eastAsia="en-US"/>
        </w:rPr>
      </w:pPr>
    </w:p>
    <w:p w14:paraId="55D68210" w14:textId="29437376" w:rsidR="00EE1A48" w:rsidRDefault="00EE1A48" w:rsidP="00700576">
      <w:pPr>
        <w:rPr>
          <w:rFonts w:ascii="Poppins Light" w:eastAsia="Calibri" w:hAnsi="Poppins Light" w:cs="Poppins Light"/>
          <w:lang w:eastAsia="en-US"/>
        </w:rPr>
      </w:pPr>
    </w:p>
    <w:p w14:paraId="1BB147C4" w14:textId="7B1AF222" w:rsidR="00C56B9E" w:rsidRDefault="00C56B9E" w:rsidP="00700576">
      <w:pPr>
        <w:rPr>
          <w:rFonts w:ascii="Poppins Light" w:eastAsia="Calibri" w:hAnsi="Poppins Light" w:cs="Poppins Light"/>
          <w:lang w:eastAsia="en-US"/>
        </w:rPr>
      </w:pPr>
    </w:p>
    <w:p w14:paraId="02053CCD" w14:textId="4E0A7E81" w:rsidR="00855D23" w:rsidRDefault="00855D23">
      <w:pPr>
        <w:spacing w:after="160" w:line="259" w:lineRule="auto"/>
        <w:rPr>
          <w:rFonts w:ascii="Arial" w:eastAsia="Calibri" w:hAnsi="Arial" w:cs="Arial"/>
          <w:b/>
          <w:bCs/>
          <w:sz w:val="28"/>
          <w:szCs w:val="28"/>
          <w:lang w:eastAsia="en-US"/>
        </w:rPr>
      </w:pPr>
    </w:p>
    <w:p w14:paraId="573C8C97" w14:textId="77777777" w:rsidR="006C0D5B" w:rsidRDefault="006C0D5B" w:rsidP="00700576">
      <w:pPr>
        <w:ind w:left="-567"/>
        <w:rPr>
          <w:rFonts w:ascii="Arial" w:eastAsia="Calibri" w:hAnsi="Arial" w:cs="Arial"/>
          <w:b/>
          <w:bCs/>
          <w:sz w:val="28"/>
          <w:szCs w:val="28"/>
          <w:lang w:eastAsia="en-US"/>
        </w:rPr>
      </w:pPr>
    </w:p>
    <w:p w14:paraId="265438AE" w14:textId="77777777" w:rsidR="00624779" w:rsidRDefault="00624779">
      <w:pPr>
        <w:spacing w:after="160" w:line="259" w:lineRule="auto"/>
        <w:rPr>
          <w:rFonts w:ascii="Arial" w:eastAsia="Calibri" w:hAnsi="Arial" w:cs="Arial"/>
          <w:b/>
          <w:bCs/>
          <w:sz w:val="28"/>
          <w:szCs w:val="28"/>
          <w:lang w:eastAsia="en-US"/>
        </w:rPr>
      </w:pPr>
      <w:r>
        <w:rPr>
          <w:rFonts w:ascii="Arial" w:eastAsia="Calibri" w:hAnsi="Arial" w:cs="Arial"/>
          <w:b/>
          <w:bCs/>
          <w:sz w:val="28"/>
          <w:szCs w:val="28"/>
          <w:lang w:eastAsia="en-US"/>
        </w:rPr>
        <w:br w:type="page"/>
      </w:r>
    </w:p>
    <w:p w14:paraId="621887A3" w14:textId="5C363320" w:rsidR="00622E97" w:rsidRPr="00133BFA" w:rsidRDefault="00622E97" w:rsidP="00700576">
      <w:pPr>
        <w:ind w:left="-567"/>
        <w:rPr>
          <w:rFonts w:ascii="Arial" w:eastAsia="Calibri" w:hAnsi="Arial" w:cs="Arial"/>
          <w:b/>
          <w:bCs/>
          <w:sz w:val="28"/>
          <w:szCs w:val="28"/>
          <w:lang w:eastAsia="en-US"/>
        </w:rPr>
      </w:pPr>
      <w:bookmarkStart w:id="0" w:name="_Hlk129346102"/>
      <w:r w:rsidRPr="00133BFA">
        <w:rPr>
          <w:rFonts w:ascii="Arial" w:eastAsia="Calibri" w:hAnsi="Arial" w:cs="Arial"/>
          <w:b/>
          <w:bCs/>
          <w:sz w:val="28"/>
          <w:szCs w:val="28"/>
          <w:lang w:eastAsia="en-US"/>
        </w:rPr>
        <w:lastRenderedPageBreak/>
        <w:t xml:space="preserve">Contents Page </w:t>
      </w:r>
    </w:p>
    <w:p w14:paraId="55C9EFB5" w14:textId="71C75270" w:rsidR="00EE1A48" w:rsidRDefault="00EE1A48" w:rsidP="00700576">
      <w:pPr>
        <w:rPr>
          <w:rFonts w:ascii="Arial" w:eastAsia="Calibri" w:hAnsi="Arial" w:cs="Arial"/>
          <w:b/>
          <w:bCs/>
          <w:sz w:val="32"/>
          <w:szCs w:val="32"/>
          <w:lang w:eastAsia="en-US"/>
        </w:rPr>
      </w:pPr>
    </w:p>
    <w:p w14:paraId="06B287F4" w14:textId="77777777" w:rsidR="00722797" w:rsidRPr="00133BFA" w:rsidRDefault="00722797" w:rsidP="00700576">
      <w:pPr>
        <w:rPr>
          <w:rFonts w:ascii="Arial" w:eastAsia="Calibri" w:hAnsi="Arial" w:cs="Arial"/>
          <w:b/>
          <w:bCs/>
          <w:sz w:val="32"/>
          <w:szCs w:val="32"/>
          <w:lang w:eastAsia="en-US"/>
        </w:rPr>
      </w:pPr>
    </w:p>
    <w:p w14:paraId="5B838413" w14:textId="4F6B5B68" w:rsidR="00622E97" w:rsidRPr="00A97921" w:rsidRDefault="000D1FC9" w:rsidP="00700576">
      <w:pPr>
        <w:pStyle w:val="ListParagraph"/>
        <w:numPr>
          <w:ilvl w:val="0"/>
          <w:numId w:val="1"/>
        </w:numPr>
        <w:ind w:left="0" w:hanging="643"/>
        <w:rPr>
          <w:rFonts w:ascii="Arial" w:hAnsi="Arial" w:cs="Arial"/>
        </w:rPr>
      </w:pPr>
      <w:bookmarkStart w:id="1" w:name="_Hlk40348595"/>
      <w:r>
        <w:rPr>
          <w:rFonts w:ascii="Arial" w:hAnsi="Arial" w:cs="Arial"/>
        </w:rPr>
        <w:t>Introduction</w:t>
      </w:r>
    </w:p>
    <w:p w14:paraId="25F6B072" w14:textId="77777777" w:rsidR="00722797" w:rsidRPr="00722797" w:rsidRDefault="00722797" w:rsidP="00700576">
      <w:pPr>
        <w:rPr>
          <w:rFonts w:ascii="Arial" w:hAnsi="Arial" w:cs="Arial"/>
        </w:rPr>
      </w:pPr>
    </w:p>
    <w:p w14:paraId="4E12F1B5" w14:textId="77777777" w:rsidR="00EE1A48" w:rsidRPr="00133BFA" w:rsidRDefault="00EE1A48" w:rsidP="00700576">
      <w:pPr>
        <w:rPr>
          <w:rFonts w:ascii="Arial" w:hAnsi="Arial" w:cs="Arial"/>
        </w:rPr>
      </w:pPr>
    </w:p>
    <w:p w14:paraId="5F6EABC3" w14:textId="3D549BEF" w:rsidR="00622E97" w:rsidRDefault="000D1FC9" w:rsidP="00700576">
      <w:pPr>
        <w:pStyle w:val="ListParagraph"/>
        <w:numPr>
          <w:ilvl w:val="0"/>
          <w:numId w:val="1"/>
        </w:numPr>
        <w:ind w:left="0" w:hanging="643"/>
        <w:rPr>
          <w:rFonts w:ascii="Arial" w:hAnsi="Arial" w:cs="Arial"/>
        </w:rPr>
      </w:pPr>
      <w:r>
        <w:rPr>
          <w:rFonts w:ascii="Arial" w:hAnsi="Arial" w:cs="Arial"/>
        </w:rPr>
        <w:t>Structure and supply chain</w:t>
      </w:r>
    </w:p>
    <w:p w14:paraId="54EA1D96" w14:textId="77777777" w:rsidR="00722797" w:rsidRPr="00133BFA" w:rsidRDefault="00722797" w:rsidP="00700576">
      <w:pPr>
        <w:pStyle w:val="ListParagraph"/>
        <w:ind w:left="0"/>
        <w:rPr>
          <w:rFonts w:ascii="Arial" w:hAnsi="Arial" w:cs="Arial"/>
        </w:rPr>
      </w:pPr>
    </w:p>
    <w:p w14:paraId="59525145" w14:textId="77777777" w:rsidR="00EE1A48" w:rsidRPr="00133BFA" w:rsidRDefault="00EE1A48" w:rsidP="00700576">
      <w:pPr>
        <w:rPr>
          <w:rFonts w:ascii="Arial" w:hAnsi="Arial" w:cs="Arial"/>
        </w:rPr>
      </w:pPr>
    </w:p>
    <w:p w14:paraId="592DEAE5" w14:textId="71E48AB5" w:rsidR="00622E97" w:rsidRDefault="000D1FC9" w:rsidP="00700576">
      <w:pPr>
        <w:pStyle w:val="ListParagraph"/>
        <w:numPr>
          <w:ilvl w:val="0"/>
          <w:numId w:val="1"/>
        </w:numPr>
        <w:ind w:left="0" w:hanging="643"/>
        <w:rPr>
          <w:rFonts w:ascii="Arial" w:hAnsi="Arial" w:cs="Arial"/>
        </w:rPr>
      </w:pPr>
      <w:r>
        <w:rPr>
          <w:rFonts w:ascii="Arial" w:hAnsi="Arial" w:cs="Arial"/>
        </w:rPr>
        <w:t>Due diligence processes</w:t>
      </w:r>
    </w:p>
    <w:p w14:paraId="5CDFE932" w14:textId="77777777" w:rsidR="00722797" w:rsidRPr="00133BFA" w:rsidRDefault="00722797" w:rsidP="00700576">
      <w:pPr>
        <w:pStyle w:val="ListParagraph"/>
        <w:ind w:left="0"/>
        <w:rPr>
          <w:rFonts w:ascii="Arial" w:hAnsi="Arial" w:cs="Arial"/>
        </w:rPr>
      </w:pPr>
    </w:p>
    <w:p w14:paraId="651F861F" w14:textId="77777777" w:rsidR="00EE1A48" w:rsidRPr="00133BFA" w:rsidRDefault="00EE1A48" w:rsidP="00700576">
      <w:pPr>
        <w:rPr>
          <w:rFonts w:ascii="Arial" w:hAnsi="Arial" w:cs="Arial"/>
        </w:rPr>
      </w:pPr>
    </w:p>
    <w:p w14:paraId="51993F9D" w14:textId="1501FF7B" w:rsidR="00622E97" w:rsidRDefault="00622E97" w:rsidP="00700576">
      <w:pPr>
        <w:pStyle w:val="ListParagraph"/>
        <w:numPr>
          <w:ilvl w:val="0"/>
          <w:numId w:val="1"/>
        </w:numPr>
        <w:ind w:left="0" w:hanging="643"/>
        <w:rPr>
          <w:rFonts w:ascii="Arial" w:hAnsi="Arial" w:cs="Arial"/>
        </w:rPr>
      </w:pPr>
      <w:r w:rsidRPr="00133BFA">
        <w:rPr>
          <w:rFonts w:ascii="Arial" w:hAnsi="Arial" w:cs="Arial"/>
        </w:rPr>
        <w:t>Monitoring</w:t>
      </w:r>
    </w:p>
    <w:p w14:paraId="4D894B4F" w14:textId="77777777" w:rsidR="00722797" w:rsidRPr="00133BFA" w:rsidRDefault="00722797" w:rsidP="00700576">
      <w:pPr>
        <w:pStyle w:val="ListParagraph"/>
        <w:ind w:left="0"/>
        <w:rPr>
          <w:rFonts w:ascii="Arial" w:hAnsi="Arial" w:cs="Arial"/>
        </w:rPr>
      </w:pPr>
    </w:p>
    <w:p w14:paraId="48C75CA4" w14:textId="77777777" w:rsidR="00EE1A48" w:rsidRPr="00133BFA" w:rsidRDefault="00EE1A48" w:rsidP="00700576">
      <w:pPr>
        <w:rPr>
          <w:rFonts w:ascii="Arial" w:hAnsi="Arial" w:cs="Arial"/>
        </w:rPr>
      </w:pPr>
    </w:p>
    <w:p w14:paraId="1FE76B64" w14:textId="5BE11886" w:rsidR="005B75C4" w:rsidRPr="00BA4FEA" w:rsidRDefault="000D1FC9" w:rsidP="00700576">
      <w:pPr>
        <w:pStyle w:val="ListParagraph"/>
        <w:numPr>
          <w:ilvl w:val="0"/>
          <w:numId w:val="1"/>
        </w:numPr>
        <w:spacing w:line="720" w:lineRule="auto"/>
        <w:ind w:left="0" w:hanging="643"/>
        <w:rPr>
          <w:rFonts w:ascii="Arial" w:hAnsi="Arial" w:cs="Arial"/>
        </w:rPr>
      </w:pPr>
      <w:r>
        <w:rPr>
          <w:rFonts w:ascii="Arial" w:hAnsi="Arial" w:cs="Arial"/>
        </w:rPr>
        <w:t>Modern slavery policies</w:t>
      </w:r>
    </w:p>
    <w:bookmarkEnd w:id="0"/>
    <w:bookmarkEnd w:id="1"/>
    <w:p w14:paraId="48DF0F1E" w14:textId="77777777" w:rsidR="00622E97" w:rsidRPr="00EE1A48" w:rsidRDefault="00622E97" w:rsidP="00700576">
      <w:pPr>
        <w:rPr>
          <w:rFonts w:ascii="Poppins Light" w:hAnsi="Poppins Light" w:cs="Poppins Light"/>
        </w:rPr>
      </w:pPr>
    </w:p>
    <w:p w14:paraId="3053CD9D" w14:textId="6FEE4327" w:rsidR="00622E97" w:rsidRDefault="00622E97" w:rsidP="00700576">
      <w:pPr>
        <w:rPr>
          <w:rFonts w:ascii="Poppins Light" w:hAnsi="Poppins Light" w:cs="Poppins Light"/>
        </w:rPr>
      </w:pPr>
    </w:p>
    <w:p w14:paraId="2293203D" w14:textId="01487B63" w:rsidR="00EE1A48" w:rsidRDefault="00EE1A48" w:rsidP="00700576">
      <w:pPr>
        <w:rPr>
          <w:rFonts w:ascii="Poppins Light" w:hAnsi="Poppins Light" w:cs="Poppins Light"/>
        </w:rPr>
      </w:pPr>
    </w:p>
    <w:p w14:paraId="54B2336B" w14:textId="536B8163" w:rsidR="00EE1A48" w:rsidRDefault="00EE1A48" w:rsidP="00700576">
      <w:pPr>
        <w:rPr>
          <w:rFonts w:ascii="Poppins Light" w:hAnsi="Poppins Light" w:cs="Poppins Light"/>
        </w:rPr>
      </w:pPr>
    </w:p>
    <w:p w14:paraId="5E4F9F62" w14:textId="2FA26C70" w:rsidR="00EE1A48" w:rsidRDefault="00EE1A48" w:rsidP="00700576">
      <w:pPr>
        <w:rPr>
          <w:rFonts w:ascii="Poppins Light" w:hAnsi="Poppins Light" w:cs="Poppins Light"/>
        </w:rPr>
      </w:pPr>
    </w:p>
    <w:p w14:paraId="0526C581" w14:textId="3B739DE9" w:rsidR="00EE1A48" w:rsidRDefault="00EE1A48" w:rsidP="00700576">
      <w:pPr>
        <w:rPr>
          <w:rFonts w:ascii="Poppins Light" w:hAnsi="Poppins Light" w:cs="Poppins Light"/>
        </w:rPr>
      </w:pPr>
    </w:p>
    <w:p w14:paraId="5D7DC863" w14:textId="3D7D6883" w:rsidR="00EE1A48" w:rsidRDefault="00EE1A48" w:rsidP="00700576">
      <w:pPr>
        <w:rPr>
          <w:rFonts w:ascii="Poppins Light" w:hAnsi="Poppins Light" w:cs="Poppins Light"/>
        </w:rPr>
      </w:pPr>
    </w:p>
    <w:p w14:paraId="0F1F4EAC" w14:textId="3F19D13C" w:rsidR="00EE1A48" w:rsidRDefault="00EE1A48" w:rsidP="00700576">
      <w:pPr>
        <w:rPr>
          <w:rFonts w:ascii="Poppins Light" w:hAnsi="Poppins Light" w:cs="Poppins Light"/>
        </w:rPr>
      </w:pPr>
    </w:p>
    <w:p w14:paraId="190B6E76" w14:textId="6CF800A6" w:rsidR="00EE1A48" w:rsidRDefault="00EE1A48" w:rsidP="00700576">
      <w:pPr>
        <w:rPr>
          <w:rFonts w:ascii="Poppins Light" w:hAnsi="Poppins Light" w:cs="Poppins Light"/>
        </w:rPr>
      </w:pPr>
    </w:p>
    <w:p w14:paraId="013DCE14" w14:textId="3B178CCA" w:rsidR="008700AA" w:rsidRDefault="008700AA" w:rsidP="00700576">
      <w:pPr>
        <w:rPr>
          <w:rFonts w:ascii="Poppins Light" w:hAnsi="Poppins Light" w:cs="Poppins Light"/>
        </w:rPr>
      </w:pPr>
    </w:p>
    <w:p w14:paraId="5EFE6A49" w14:textId="77777777" w:rsidR="00A97921" w:rsidRDefault="00A97921" w:rsidP="00700576">
      <w:pPr>
        <w:rPr>
          <w:rFonts w:ascii="Poppins Light" w:hAnsi="Poppins Light" w:cs="Poppins Light"/>
        </w:rPr>
      </w:pPr>
    </w:p>
    <w:p w14:paraId="0A483BD6" w14:textId="5DB4FA90" w:rsidR="004F2853" w:rsidRDefault="004F2853" w:rsidP="00700576">
      <w:pPr>
        <w:rPr>
          <w:rFonts w:ascii="Poppins Light" w:hAnsi="Poppins Light" w:cs="Poppins Light"/>
        </w:rPr>
      </w:pPr>
    </w:p>
    <w:p w14:paraId="02FD4088" w14:textId="77777777" w:rsidR="00F25711" w:rsidRDefault="00F25711" w:rsidP="00700576">
      <w:pPr>
        <w:rPr>
          <w:rFonts w:ascii="Poppins Light" w:hAnsi="Poppins Light" w:cs="Poppins Light"/>
        </w:rPr>
      </w:pPr>
    </w:p>
    <w:p w14:paraId="31042ABE" w14:textId="30FA6191" w:rsidR="00BE458A" w:rsidRDefault="00BE458A" w:rsidP="00700576">
      <w:pPr>
        <w:rPr>
          <w:rFonts w:ascii="Poppins Light" w:hAnsi="Poppins Light" w:cs="Poppins Light"/>
        </w:rPr>
      </w:pPr>
    </w:p>
    <w:p w14:paraId="107DB412" w14:textId="77BD50F5" w:rsidR="00607BFA" w:rsidRDefault="00607BFA" w:rsidP="00700576">
      <w:pPr>
        <w:rPr>
          <w:rFonts w:ascii="Poppins Light" w:hAnsi="Poppins Light" w:cs="Poppins Light"/>
        </w:rPr>
      </w:pPr>
    </w:p>
    <w:p w14:paraId="34D7C5D2" w14:textId="77777777" w:rsidR="00B84B52" w:rsidRDefault="00B84B52" w:rsidP="00700576">
      <w:pPr>
        <w:rPr>
          <w:rFonts w:ascii="Poppins Light" w:hAnsi="Poppins Light" w:cs="Poppins Light"/>
        </w:rPr>
      </w:pPr>
    </w:p>
    <w:p w14:paraId="52CABF51" w14:textId="471A5AB8" w:rsidR="00B84B52" w:rsidRDefault="00B84B52" w:rsidP="00700576">
      <w:pPr>
        <w:rPr>
          <w:rFonts w:ascii="Poppins Light" w:hAnsi="Poppins Light" w:cs="Poppins Light"/>
        </w:rPr>
      </w:pPr>
    </w:p>
    <w:p w14:paraId="59172BF2" w14:textId="3EE8B6ED" w:rsidR="00B84B52" w:rsidRDefault="00B84B52" w:rsidP="00700576">
      <w:pPr>
        <w:rPr>
          <w:rFonts w:ascii="Poppins Light" w:hAnsi="Poppins Light" w:cs="Poppins Light"/>
        </w:rPr>
      </w:pPr>
    </w:p>
    <w:p w14:paraId="24A87A42" w14:textId="48EA721E" w:rsidR="006E0316" w:rsidRDefault="006E0316">
      <w:pPr>
        <w:spacing w:after="160" w:line="259" w:lineRule="auto"/>
        <w:rPr>
          <w:rFonts w:ascii="Arial" w:hAnsi="Arial" w:cs="Arial"/>
          <w:b/>
        </w:rPr>
      </w:pPr>
    </w:p>
    <w:p w14:paraId="694D6C9D" w14:textId="77777777" w:rsidR="00855D23" w:rsidRDefault="00855D23">
      <w:pPr>
        <w:spacing w:after="160" w:line="259" w:lineRule="auto"/>
        <w:rPr>
          <w:rFonts w:ascii="Arial" w:hAnsi="Arial" w:cs="Arial"/>
          <w:b/>
        </w:rPr>
      </w:pPr>
      <w:r>
        <w:rPr>
          <w:rFonts w:ascii="Arial" w:hAnsi="Arial" w:cs="Arial"/>
          <w:b/>
        </w:rPr>
        <w:br w:type="page"/>
      </w:r>
    </w:p>
    <w:p w14:paraId="600C5781" w14:textId="6528CD00" w:rsidR="004F2853" w:rsidRDefault="00356DFC" w:rsidP="00700576">
      <w:pPr>
        <w:pStyle w:val="ListParagraph"/>
        <w:numPr>
          <w:ilvl w:val="0"/>
          <w:numId w:val="3"/>
        </w:numPr>
        <w:ind w:left="0" w:hanging="643"/>
        <w:rPr>
          <w:rFonts w:ascii="Arial" w:hAnsi="Arial" w:cs="Arial"/>
          <w:b/>
        </w:rPr>
      </w:pPr>
      <w:r>
        <w:rPr>
          <w:rFonts w:ascii="Arial" w:hAnsi="Arial" w:cs="Arial"/>
          <w:b/>
        </w:rPr>
        <w:lastRenderedPageBreak/>
        <w:t>Introduction</w:t>
      </w:r>
    </w:p>
    <w:p w14:paraId="02F03BC8" w14:textId="284ECD4A" w:rsidR="007C553E" w:rsidRDefault="007C553E" w:rsidP="00700576">
      <w:pPr>
        <w:pStyle w:val="ListParagraph"/>
        <w:ind w:left="0"/>
        <w:rPr>
          <w:rFonts w:ascii="Arial" w:hAnsi="Arial" w:cs="Arial"/>
          <w:b/>
        </w:rPr>
      </w:pPr>
    </w:p>
    <w:p w14:paraId="04565302" w14:textId="582D57E2" w:rsidR="00356DFC" w:rsidRDefault="00356DFC" w:rsidP="002F70E6">
      <w:pPr>
        <w:spacing w:line="259" w:lineRule="auto"/>
        <w:rPr>
          <w:rFonts w:ascii="Arial" w:eastAsiaTheme="minorHAnsi" w:hAnsi="Arial" w:cs="Arial"/>
          <w:lang w:eastAsia="en-US"/>
        </w:rPr>
      </w:pPr>
      <w:r w:rsidRPr="007C553E">
        <w:rPr>
          <w:rFonts w:ascii="Arial" w:eastAsiaTheme="minorHAnsi" w:hAnsi="Arial" w:cs="Arial"/>
          <w:bCs/>
          <w:lang w:eastAsia="en-US"/>
        </w:rPr>
        <w:t>Wolverhampton Homes</w:t>
      </w:r>
      <w:r>
        <w:rPr>
          <w:rFonts w:ascii="Arial" w:eastAsiaTheme="minorHAnsi" w:hAnsi="Arial" w:cs="Arial"/>
          <w:bCs/>
          <w:lang w:eastAsia="en-US"/>
        </w:rPr>
        <w:t xml:space="preserve"> (WH)</w:t>
      </w:r>
      <w:r w:rsidR="002B077D">
        <w:rPr>
          <w:rFonts w:ascii="Arial" w:eastAsiaTheme="minorHAnsi" w:hAnsi="Arial" w:cs="Arial"/>
          <w:bCs/>
          <w:lang w:eastAsia="en-US"/>
        </w:rPr>
        <w:t xml:space="preserve"> must ensure</w:t>
      </w:r>
      <w:r w:rsidRPr="007C553E">
        <w:rPr>
          <w:rFonts w:ascii="Arial" w:eastAsiaTheme="minorHAnsi" w:hAnsi="Arial" w:cs="Arial"/>
          <w:bCs/>
          <w:lang w:eastAsia="en-US"/>
        </w:rPr>
        <w:t xml:space="preserve"> that </w:t>
      </w:r>
      <w:r>
        <w:rPr>
          <w:rFonts w:ascii="Arial" w:eastAsiaTheme="minorHAnsi" w:hAnsi="Arial" w:cs="Arial"/>
          <w:bCs/>
          <w:lang w:eastAsia="en-US"/>
        </w:rPr>
        <w:t>all potential modern slavery risks related to its business are understood and that steps are in place that aim to ensure there is no slavery or human trafficking in its own business and, its partners and supply chains.</w:t>
      </w:r>
      <w:r w:rsidRPr="007C553E">
        <w:rPr>
          <w:rFonts w:ascii="Arial" w:eastAsiaTheme="minorHAnsi" w:hAnsi="Arial" w:cs="Arial"/>
          <w:bCs/>
          <w:lang w:eastAsia="en-US"/>
        </w:rPr>
        <w:t xml:space="preserve"> </w:t>
      </w:r>
      <w:r w:rsidR="00FF7DD6">
        <w:rPr>
          <w:rFonts w:ascii="Arial" w:eastAsiaTheme="minorHAnsi" w:hAnsi="Arial" w:cs="Arial"/>
          <w:lang w:eastAsia="en-US"/>
        </w:rPr>
        <w:t>WH is</w:t>
      </w:r>
      <w:r w:rsidR="00FF7DD6" w:rsidRPr="003A7E98">
        <w:rPr>
          <w:rFonts w:ascii="Arial" w:eastAsiaTheme="minorHAnsi" w:hAnsi="Arial" w:cs="Arial"/>
          <w:lang w:eastAsia="en-US"/>
        </w:rPr>
        <w:t xml:space="preserve"> further committed to making sure that properties are not used to accommodate the work of human traffickers or </w:t>
      </w:r>
      <w:r w:rsidR="00A204F0">
        <w:rPr>
          <w:rFonts w:ascii="Arial" w:eastAsiaTheme="minorHAnsi" w:hAnsi="Arial" w:cs="Arial"/>
          <w:lang w:eastAsia="en-US"/>
        </w:rPr>
        <w:t xml:space="preserve">to </w:t>
      </w:r>
      <w:r w:rsidR="00FF7DD6" w:rsidRPr="003A7E98">
        <w:rPr>
          <w:rFonts w:ascii="Arial" w:eastAsiaTheme="minorHAnsi" w:hAnsi="Arial" w:cs="Arial"/>
          <w:lang w:eastAsia="en-US"/>
        </w:rPr>
        <w:t>detain others against their will.</w:t>
      </w:r>
    </w:p>
    <w:p w14:paraId="5074F9FA" w14:textId="77777777" w:rsidR="002F70E6" w:rsidRPr="007C553E" w:rsidRDefault="002F70E6" w:rsidP="002F70E6">
      <w:pPr>
        <w:spacing w:line="259" w:lineRule="auto"/>
        <w:rPr>
          <w:rFonts w:ascii="Arial" w:eastAsiaTheme="minorHAnsi" w:hAnsi="Arial" w:cs="Arial"/>
          <w:bCs/>
          <w:lang w:eastAsia="en-US"/>
        </w:rPr>
      </w:pPr>
    </w:p>
    <w:p w14:paraId="0228C013" w14:textId="7DFFE109" w:rsidR="00E506C7" w:rsidRDefault="00E506C7" w:rsidP="00E506C7">
      <w:pPr>
        <w:rPr>
          <w:rFonts w:ascii="Arial" w:eastAsiaTheme="minorHAnsi" w:hAnsi="Arial" w:cs="Arial"/>
          <w:lang w:eastAsia="en-US"/>
        </w:rPr>
      </w:pPr>
      <w:r w:rsidRPr="000A6F8A">
        <w:rPr>
          <w:rFonts w:ascii="Arial" w:eastAsiaTheme="minorHAnsi" w:hAnsi="Arial" w:cs="Arial"/>
          <w:lang w:eastAsia="en-US"/>
        </w:rPr>
        <w:t>This statement is made under section 54</w:t>
      </w:r>
      <w:r>
        <w:rPr>
          <w:rFonts w:ascii="Arial" w:eastAsiaTheme="minorHAnsi" w:hAnsi="Arial" w:cs="Arial"/>
          <w:lang w:eastAsia="en-US"/>
        </w:rPr>
        <w:t xml:space="preserve"> </w:t>
      </w:r>
      <w:r w:rsidRPr="000A6F8A">
        <w:rPr>
          <w:rFonts w:ascii="Arial" w:eastAsiaTheme="minorHAnsi" w:hAnsi="Arial" w:cs="Arial"/>
          <w:lang w:eastAsia="en-US"/>
        </w:rPr>
        <w:t>(1) of the Modern Slavery Act 2015 (MSA) and refers to the financial year ending 31 March 20</w:t>
      </w:r>
      <w:r>
        <w:rPr>
          <w:rFonts w:ascii="Arial" w:eastAsiaTheme="minorHAnsi" w:hAnsi="Arial" w:cs="Arial"/>
          <w:lang w:eastAsia="en-US"/>
        </w:rPr>
        <w:t xml:space="preserve">24 and received approval from the Board </w:t>
      </w:r>
      <w:r w:rsidR="00873DC3">
        <w:rPr>
          <w:rFonts w:ascii="Arial" w:eastAsiaTheme="minorHAnsi" w:hAnsi="Arial" w:cs="Arial"/>
          <w:lang w:eastAsia="en-US"/>
        </w:rPr>
        <w:t>in June</w:t>
      </w:r>
      <w:r>
        <w:rPr>
          <w:rFonts w:ascii="Arial" w:eastAsiaTheme="minorHAnsi" w:hAnsi="Arial" w:cs="Arial"/>
          <w:lang w:eastAsia="en-US"/>
        </w:rPr>
        <w:t xml:space="preserve"> 2024.</w:t>
      </w:r>
    </w:p>
    <w:p w14:paraId="31C62BCC" w14:textId="46789D0A" w:rsidR="00356DFC" w:rsidRDefault="00356DFC" w:rsidP="002F70E6">
      <w:pPr>
        <w:jc w:val="both"/>
        <w:rPr>
          <w:rFonts w:ascii="Arial" w:eastAsiaTheme="minorHAnsi" w:hAnsi="Arial" w:cs="Arial"/>
          <w:lang w:eastAsia="en-US"/>
        </w:rPr>
      </w:pPr>
    </w:p>
    <w:p w14:paraId="11B209F4" w14:textId="1B8CEB66" w:rsidR="00356DFC" w:rsidRDefault="00356DFC" w:rsidP="002F70E6">
      <w:pPr>
        <w:rPr>
          <w:rFonts w:ascii="Helvetica" w:hAnsi="Helvetica"/>
          <w:spacing w:val="4"/>
        </w:rPr>
      </w:pPr>
      <w:r w:rsidRPr="00607BFA">
        <w:rPr>
          <w:rFonts w:ascii="Helvetica" w:hAnsi="Helvetica"/>
          <w:spacing w:val="4"/>
        </w:rPr>
        <w:t>WH acknowledges its duty to notify the Secretary of State of suspected victims of slavery or human trafficking as introduced by section 52 of the Modern Slavery Act 2015.</w:t>
      </w:r>
    </w:p>
    <w:p w14:paraId="082F7503" w14:textId="485A57B9" w:rsidR="00186B85" w:rsidRDefault="00186B85" w:rsidP="002F70E6">
      <w:pPr>
        <w:rPr>
          <w:rFonts w:ascii="Helvetica" w:hAnsi="Helvetica"/>
          <w:spacing w:val="4"/>
        </w:rPr>
      </w:pPr>
    </w:p>
    <w:p w14:paraId="4E3F623D" w14:textId="6850DA6B" w:rsidR="00186B85" w:rsidRDefault="00186B85" w:rsidP="00186B85">
      <w:pPr>
        <w:rPr>
          <w:rFonts w:ascii="Arial" w:eastAsiaTheme="minorHAnsi" w:hAnsi="Arial" w:cs="Arial"/>
          <w:lang w:eastAsia="en-US"/>
        </w:rPr>
      </w:pPr>
      <w:r>
        <w:rPr>
          <w:rFonts w:ascii="Arial" w:eastAsiaTheme="minorHAnsi" w:hAnsi="Arial" w:cs="Arial"/>
          <w:lang w:eastAsia="en-US"/>
        </w:rPr>
        <w:t>WH considers that modern slavery encompasses</w:t>
      </w:r>
      <w:r w:rsidR="00883781">
        <w:rPr>
          <w:rFonts w:ascii="Arial" w:eastAsiaTheme="minorHAnsi" w:hAnsi="Arial" w:cs="Arial"/>
          <w:lang w:eastAsia="en-US"/>
        </w:rPr>
        <w:t xml:space="preserve"> sexual and criminal exploitation, human trafficking, forced labour and domestic servitude.</w:t>
      </w:r>
    </w:p>
    <w:p w14:paraId="70A8AF39" w14:textId="77777777" w:rsidR="00186B85" w:rsidRDefault="00186B85" w:rsidP="00186B85">
      <w:pPr>
        <w:rPr>
          <w:rFonts w:ascii="Arial" w:eastAsiaTheme="minorHAnsi" w:hAnsi="Arial" w:cs="Arial"/>
          <w:lang w:eastAsia="en-US"/>
        </w:rPr>
      </w:pPr>
    </w:p>
    <w:p w14:paraId="0EC6985F" w14:textId="4604B305" w:rsidR="004F2853" w:rsidRPr="00700576" w:rsidRDefault="00356DFC" w:rsidP="00700576">
      <w:pPr>
        <w:pStyle w:val="ListParagraph"/>
        <w:numPr>
          <w:ilvl w:val="0"/>
          <w:numId w:val="3"/>
        </w:numPr>
        <w:ind w:left="0" w:hanging="567"/>
        <w:rPr>
          <w:rFonts w:ascii="Arial" w:hAnsi="Arial" w:cs="Arial"/>
          <w:b/>
        </w:rPr>
      </w:pPr>
      <w:r>
        <w:rPr>
          <w:rFonts w:ascii="Arial" w:hAnsi="Arial" w:cs="Arial"/>
          <w:b/>
        </w:rPr>
        <w:t xml:space="preserve">Structure and </w:t>
      </w:r>
      <w:r w:rsidR="000D1FC9">
        <w:rPr>
          <w:rFonts w:ascii="Arial" w:hAnsi="Arial" w:cs="Arial"/>
          <w:b/>
        </w:rPr>
        <w:t>s</w:t>
      </w:r>
      <w:r>
        <w:rPr>
          <w:rFonts w:ascii="Arial" w:hAnsi="Arial" w:cs="Arial"/>
          <w:b/>
        </w:rPr>
        <w:t xml:space="preserve">upply </w:t>
      </w:r>
      <w:r w:rsidR="000D1FC9">
        <w:rPr>
          <w:rFonts w:ascii="Arial" w:hAnsi="Arial" w:cs="Arial"/>
          <w:b/>
        </w:rPr>
        <w:t>c</w:t>
      </w:r>
      <w:r>
        <w:rPr>
          <w:rFonts w:ascii="Arial" w:hAnsi="Arial" w:cs="Arial"/>
          <w:b/>
        </w:rPr>
        <w:t>hain</w:t>
      </w:r>
    </w:p>
    <w:p w14:paraId="595B7BD2" w14:textId="09FDD099" w:rsidR="00A14481" w:rsidRDefault="00A14481" w:rsidP="00700576">
      <w:pPr>
        <w:pStyle w:val="ListParagraph"/>
        <w:ind w:left="0"/>
        <w:rPr>
          <w:rFonts w:ascii="Arial" w:hAnsi="Arial" w:cs="Arial"/>
        </w:rPr>
      </w:pPr>
    </w:p>
    <w:p w14:paraId="02CDB9AF" w14:textId="5FEB1BAF" w:rsidR="00356DFC" w:rsidRDefault="00FF7DD6" w:rsidP="00356DFC">
      <w:pPr>
        <w:rPr>
          <w:rFonts w:ascii="Arial" w:eastAsiaTheme="minorHAnsi" w:hAnsi="Arial" w:cs="Arial"/>
          <w:bCs/>
          <w:lang w:eastAsia="en-US"/>
        </w:rPr>
      </w:pPr>
      <w:r>
        <w:rPr>
          <w:rFonts w:ascii="Arial" w:eastAsiaTheme="minorHAnsi" w:hAnsi="Arial" w:cs="Arial"/>
          <w:bCs/>
          <w:lang w:eastAsia="en-US"/>
        </w:rPr>
        <w:t>WH is</w:t>
      </w:r>
      <w:r w:rsidR="00356DFC" w:rsidRPr="00356DFC">
        <w:rPr>
          <w:rFonts w:ascii="Arial" w:eastAsiaTheme="minorHAnsi" w:hAnsi="Arial" w:cs="Arial"/>
          <w:bCs/>
          <w:lang w:eastAsia="en-US"/>
        </w:rPr>
        <w:t xml:space="preserve"> an Arm's Length Management Organisation</w:t>
      </w:r>
      <w:r w:rsidR="002229A1">
        <w:rPr>
          <w:rFonts w:ascii="Arial" w:eastAsiaTheme="minorHAnsi" w:hAnsi="Arial" w:cs="Arial"/>
          <w:bCs/>
          <w:lang w:eastAsia="en-US"/>
        </w:rPr>
        <w:t xml:space="preserve"> (ALMO)</w:t>
      </w:r>
      <w:r w:rsidR="00624779">
        <w:rPr>
          <w:rFonts w:ascii="Arial" w:eastAsiaTheme="minorHAnsi" w:hAnsi="Arial" w:cs="Arial"/>
          <w:bCs/>
          <w:lang w:eastAsia="en-US"/>
        </w:rPr>
        <w:t>,</w:t>
      </w:r>
      <w:r>
        <w:rPr>
          <w:rFonts w:ascii="Arial" w:eastAsiaTheme="minorHAnsi" w:hAnsi="Arial" w:cs="Arial"/>
          <w:bCs/>
          <w:lang w:eastAsia="en-US"/>
        </w:rPr>
        <w:t xml:space="preserve"> </w:t>
      </w:r>
      <w:r w:rsidR="00356DFC" w:rsidRPr="00356DFC">
        <w:rPr>
          <w:rFonts w:ascii="Arial" w:eastAsiaTheme="minorHAnsi" w:hAnsi="Arial" w:cs="Arial"/>
          <w:bCs/>
          <w:lang w:eastAsia="en-US"/>
        </w:rPr>
        <w:t xml:space="preserve">responsible for managing </w:t>
      </w:r>
      <w:r w:rsidR="00411003">
        <w:rPr>
          <w:rFonts w:ascii="Arial" w:eastAsiaTheme="minorHAnsi" w:hAnsi="Arial" w:cs="Arial"/>
          <w:bCs/>
          <w:lang w:eastAsia="en-US"/>
        </w:rPr>
        <w:t xml:space="preserve">over twenty thousand </w:t>
      </w:r>
      <w:r w:rsidR="001E4726">
        <w:rPr>
          <w:rFonts w:ascii="Arial" w:eastAsiaTheme="minorHAnsi" w:hAnsi="Arial" w:cs="Arial"/>
          <w:bCs/>
          <w:lang w:eastAsia="en-US"/>
        </w:rPr>
        <w:t xml:space="preserve">social housing properties </w:t>
      </w:r>
      <w:r w:rsidR="00965CA2">
        <w:rPr>
          <w:rFonts w:ascii="Arial" w:eastAsiaTheme="minorHAnsi" w:hAnsi="Arial" w:cs="Arial"/>
          <w:bCs/>
          <w:lang w:eastAsia="en-US"/>
        </w:rPr>
        <w:t xml:space="preserve">on behalf of the </w:t>
      </w:r>
      <w:r w:rsidR="001E4726">
        <w:rPr>
          <w:rFonts w:ascii="Arial" w:eastAsiaTheme="minorHAnsi" w:hAnsi="Arial" w:cs="Arial"/>
          <w:bCs/>
          <w:lang w:eastAsia="en-US"/>
        </w:rPr>
        <w:t xml:space="preserve">City of </w:t>
      </w:r>
      <w:r w:rsidR="00356DFC" w:rsidRPr="00356DFC">
        <w:rPr>
          <w:rFonts w:ascii="Arial" w:eastAsiaTheme="minorHAnsi" w:hAnsi="Arial" w:cs="Arial"/>
          <w:bCs/>
          <w:lang w:eastAsia="en-US"/>
        </w:rPr>
        <w:t>Wolverhampton</w:t>
      </w:r>
      <w:r w:rsidR="00965CA2">
        <w:rPr>
          <w:rFonts w:ascii="Arial" w:eastAsiaTheme="minorHAnsi" w:hAnsi="Arial" w:cs="Arial"/>
          <w:bCs/>
          <w:lang w:eastAsia="en-US"/>
        </w:rPr>
        <w:t xml:space="preserve"> Council</w:t>
      </w:r>
      <w:r w:rsidR="00356DFC" w:rsidRPr="00356DFC">
        <w:rPr>
          <w:rFonts w:ascii="Arial" w:eastAsiaTheme="minorHAnsi" w:hAnsi="Arial" w:cs="Arial"/>
          <w:bCs/>
          <w:lang w:eastAsia="en-US"/>
        </w:rPr>
        <w:br/>
      </w:r>
      <w:r w:rsidR="00356DFC" w:rsidRPr="00356DFC">
        <w:rPr>
          <w:rFonts w:ascii="Arial" w:eastAsiaTheme="minorHAnsi" w:hAnsi="Arial" w:cs="Arial"/>
          <w:bCs/>
          <w:lang w:eastAsia="en-US"/>
        </w:rPr>
        <w:br/>
      </w:r>
      <w:r w:rsidR="00965CA2">
        <w:rPr>
          <w:rFonts w:ascii="Arial" w:eastAsiaTheme="minorHAnsi" w:hAnsi="Arial" w:cs="Arial"/>
          <w:bCs/>
          <w:lang w:eastAsia="en-US"/>
        </w:rPr>
        <w:t xml:space="preserve">It is the company’s aim </w:t>
      </w:r>
      <w:r w:rsidR="00356DFC" w:rsidRPr="00356DFC">
        <w:rPr>
          <w:rFonts w:ascii="Arial" w:eastAsiaTheme="minorHAnsi" w:hAnsi="Arial" w:cs="Arial"/>
          <w:bCs/>
          <w:lang w:eastAsia="en-US"/>
        </w:rPr>
        <w:t>to help make Wolverhampton an even better place to live</w:t>
      </w:r>
      <w:r w:rsidR="00ED2AFA">
        <w:rPr>
          <w:rFonts w:ascii="Arial" w:eastAsiaTheme="minorHAnsi" w:hAnsi="Arial" w:cs="Arial"/>
          <w:bCs/>
          <w:lang w:eastAsia="en-US"/>
        </w:rPr>
        <w:t xml:space="preserve"> </w:t>
      </w:r>
      <w:r w:rsidR="001E4726">
        <w:rPr>
          <w:rFonts w:ascii="Arial" w:eastAsiaTheme="minorHAnsi" w:hAnsi="Arial" w:cs="Arial"/>
          <w:bCs/>
          <w:lang w:eastAsia="en-US"/>
        </w:rPr>
        <w:t xml:space="preserve">by aiming to provide </w:t>
      </w:r>
      <w:r w:rsidR="00356DFC" w:rsidRPr="00356DFC">
        <w:rPr>
          <w:rFonts w:ascii="Arial" w:eastAsiaTheme="minorHAnsi" w:hAnsi="Arial" w:cs="Arial"/>
          <w:bCs/>
          <w:lang w:eastAsia="en-US"/>
        </w:rPr>
        <w:t xml:space="preserve">great homes in clean, safe neighbourhoods where our customers can access training, </w:t>
      </w:r>
      <w:r w:rsidR="00965CA2" w:rsidRPr="00356DFC">
        <w:rPr>
          <w:rFonts w:ascii="Arial" w:eastAsiaTheme="minorHAnsi" w:hAnsi="Arial" w:cs="Arial"/>
          <w:bCs/>
          <w:lang w:eastAsia="en-US"/>
        </w:rPr>
        <w:t>skills,</w:t>
      </w:r>
      <w:r w:rsidR="00356DFC" w:rsidRPr="00356DFC">
        <w:rPr>
          <w:rFonts w:ascii="Arial" w:eastAsiaTheme="minorHAnsi" w:hAnsi="Arial" w:cs="Arial"/>
          <w:bCs/>
          <w:lang w:eastAsia="en-US"/>
        </w:rPr>
        <w:t xml:space="preserve"> and job opportunities. </w:t>
      </w:r>
    </w:p>
    <w:p w14:paraId="37FCEEBE" w14:textId="7D5FBC45" w:rsidR="00356DFC" w:rsidRDefault="00356DFC" w:rsidP="00356DFC">
      <w:pPr>
        <w:rPr>
          <w:rFonts w:ascii="Arial" w:eastAsiaTheme="minorHAnsi" w:hAnsi="Arial" w:cs="Arial"/>
          <w:bCs/>
          <w:lang w:eastAsia="en-US"/>
        </w:rPr>
      </w:pPr>
    </w:p>
    <w:p w14:paraId="575E8863" w14:textId="0D1E6CD4" w:rsidR="00356DFC" w:rsidRPr="003F778E" w:rsidRDefault="00965CA2" w:rsidP="00356DFC">
      <w:pPr>
        <w:rPr>
          <w:rFonts w:ascii="Arial" w:eastAsiaTheme="minorHAnsi" w:hAnsi="Arial" w:cs="Arial"/>
          <w:lang w:eastAsia="en-US"/>
        </w:rPr>
      </w:pPr>
      <w:r>
        <w:rPr>
          <w:rFonts w:ascii="Arial" w:eastAsiaTheme="minorHAnsi" w:hAnsi="Arial" w:cs="Arial"/>
          <w:lang w:eastAsia="en-US"/>
        </w:rPr>
        <w:t>P</w:t>
      </w:r>
      <w:r w:rsidR="00356DFC" w:rsidRPr="00356DFC">
        <w:rPr>
          <w:rFonts w:ascii="Arial" w:eastAsiaTheme="minorHAnsi" w:hAnsi="Arial" w:cs="Arial"/>
          <w:lang w:eastAsia="en-US"/>
        </w:rPr>
        <w:t xml:space="preserve">artners and supply chain consist </w:t>
      </w:r>
      <w:r w:rsidR="00356DFC" w:rsidRPr="00336572">
        <w:rPr>
          <w:rFonts w:ascii="Arial" w:eastAsiaTheme="minorHAnsi" w:hAnsi="Arial" w:cs="Arial"/>
          <w:lang w:eastAsia="en-US"/>
        </w:rPr>
        <w:t>mainly of services rather than goods, with</w:t>
      </w:r>
      <w:r w:rsidR="00356DFC" w:rsidRPr="00356DFC">
        <w:rPr>
          <w:rFonts w:ascii="Arial" w:eastAsiaTheme="minorHAnsi" w:hAnsi="Arial" w:cs="Arial"/>
          <w:lang w:eastAsia="en-US"/>
        </w:rPr>
        <w:t xml:space="preserve"> the</w:t>
      </w:r>
      <w:r w:rsidR="00356DFC" w:rsidRPr="00356DFC">
        <w:rPr>
          <w:rFonts w:ascii="Arial" w:eastAsiaTheme="minorHAnsi" w:hAnsi="Arial" w:cs="Arial"/>
          <w:lang w:eastAsia="en-US"/>
        </w:rPr>
        <w:br/>
        <w:t xml:space="preserve">highest risk areas being associated with our repairs and maintenance activities. </w:t>
      </w:r>
      <w:r w:rsidR="00356DFC" w:rsidRPr="003F778E">
        <w:rPr>
          <w:rFonts w:ascii="Arial" w:eastAsiaTheme="minorHAnsi" w:hAnsi="Arial" w:cs="Arial"/>
          <w:lang w:eastAsia="en-US"/>
        </w:rPr>
        <w:t>W</w:t>
      </w:r>
      <w:r w:rsidR="00ED2AFA" w:rsidRPr="003F778E">
        <w:rPr>
          <w:rFonts w:ascii="Arial" w:eastAsiaTheme="minorHAnsi" w:hAnsi="Arial" w:cs="Arial"/>
          <w:lang w:eastAsia="en-US"/>
        </w:rPr>
        <w:t>H</w:t>
      </w:r>
      <w:r w:rsidR="00356DFC" w:rsidRPr="003F778E">
        <w:rPr>
          <w:rFonts w:ascii="Arial" w:eastAsiaTheme="minorHAnsi" w:hAnsi="Arial" w:cs="Arial"/>
          <w:lang w:eastAsia="en-US"/>
        </w:rPr>
        <w:br/>
        <w:t>do</w:t>
      </w:r>
      <w:r>
        <w:rPr>
          <w:rFonts w:ascii="Arial" w:eastAsiaTheme="minorHAnsi" w:hAnsi="Arial" w:cs="Arial"/>
          <w:lang w:eastAsia="en-US"/>
        </w:rPr>
        <w:t>es</w:t>
      </w:r>
      <w:r w:rsidR="00356DFC" w:rsidRPr="003F778E">
        <w:rPr>
          <w:rFonts w:ascii="Arial" w:eastAsiaTheme="minorHAnsi" w:hAnsi="Arial" w:cs="Arial"/>
          <w:lang w:eastAsia="en-US"/>
        </w:rPr>
        <w:t xml:space="preserve"> not have any </w:t>
      </w:r>
      <w:r>
        <w:rPr>
          <w:rFonts w:ascii="Arial" w:eastAsiaTheme="minorHAnsi" w:hAnsi="Arial" w:cs="Arial"/>
          <w:lang w:eastAsia="en-US"/>
        </w:rPr>
        <w:t xml:space="preserve">direct </w:t>
      </w:r>
      <w:r w:rsidR="00356DFC" w:rsidRPr="003F778E">
        <w:rPr>
          <w:rFonts w:ascii="Arial" w:eastAsiaTheme="minorHAnsi" w:hAnsi="Arial" w:cs="Arial"/>
          <w:lang w:eastAsia="en-US"/>
        </w:rPr>
        <w:t>supply chain outside of the United Kingdom. All suppliers of our</w:t>
      </w:r>
      <w:r w:rsidR="00F07D8A">
        <w:rPr>
          <w:rFonts w:ascii="Arial" w:eastAsiaTheme="minorHAnsi" w:hAnsi="Arial" w:cs="Arial"/>
          <w:lang w:eastAsia="en-US"/>
        </w:rPr>
        <w:t xml:space="preserve"> </w:t>
      </w:r>
      <w:r w:rsidR="00356DFC" w:rsidRPr="003F778E">
        <w:rPr>
          <w:rFonts w:ascii="Arial" w:eastAsiaTheme="minorHAnsi" w:hAnsi="Arial" w:cs="Arial"/>
          <w:lang w:eastAsia="en-US"/>
        </w:rPr>
        <w:t xml:space="preserve">services are </w:t>
      </w:r>
      <w:r w:rsidR="00A204F0" w:rsidRPr="003F778E">
        <w:rPr>
          <w:rFonts w:ascii="Arial" w:eastAsiaTheme="minorHAnsi" w:hAnsi="Arial" w:cs="Arial"/>
          <w:lang w:eastAsia="en-US"/>
        </w:rPr>
        <w:t xml:space="preserve">obtained </w:t>
      </w:r>
      <w:r w:rsidR="00356DFC" w:rsidRPr="003F778E">
        <w:rPr>
          <w:rFonts w:ascii="Arial" w:eastAsiaTheme="minorHAnsi" w:hAnsi="Arial" w:cs="Arial"/>
          <w:lang w:eastAsia="en-US"/>
        </w:rPr>
        <w:t>through a procurement process (</w:t>
      </w:r>
      <w:r w:rsidR="00336572">
        <w:rPr>
          <w:rFonts w:ascii="Arial" w:eastAsiaTheme="minorHAnsi" w:hAnsi="Arial" w:cs="Arial"/>
          <w:lang w:eastAsia="en-US"/>
        </w:rPr>
        <w:t xml:space="preserve">managed </w:t>
      </w:r>
      <w:r w:rsidR="00356DFC" w:rsidRPr="003F778E">
        <w:rPr>
          <w:rFonts w:ascii="Arial" w:eastAsiaTheme="minorHAnsi" w:hAnsi="Arial" w:cs="Arial"/>
          <w:lang w:eastAsia="en-US"/>
        </w:rPr>
        <w:t>via a service level agreement with the</w:t>
      </w:r>
      <w:r w:rsidR="00A204F0" w:rsidRPr="003F778E">
        <w:rPr>
          <w:rFonts w:ascii="Arial" w:eastAsiaTheme="minorHAnsi" w:hAnsi="Arial" w:cs="Arial"/>
          <w:lang w:eastAsia="en-US"/>
        </w:rPr>
        <w:t xml:space="preserve"> </w:t>
      </w:r>
      <w:r w:rsidR="00356DFC" w:rsidRPr="003F778E">
        <w:rPr>
          <w:rFonts w:ascii="Arial" w:eastAsiaTheme="minorHAnsi" w:hAnsi="Arial" w:cs="Arial"/>
          <w:lang w:eastAsia="en-US"/>
        </w:rPr>
        <w:t>City of Wolverhampton Council</w:t>
      </w:r>
      <w:r w:rsidR="00FF7DD6" w:rsidRPr="003F778E">
        <w:rPr>
          <w:rFonts w:ascii="Arial" w:eastAsiaTheme="minorHAnsi" w:hAnsi="Arial" w:cs="Arial"/>
          <w:lang w:eastAsia="en-US"/>
        </w:rPr>
        <w:t xml:space="preserve">) </w:t>
      </w:r>
      <w:r w:rsidR="00356DFC" w:rsidRPr="003F778E">
        <w:rPr>
          <w:rFonts w:ascii="Arial" w:eastAsiaTheme="minorHAnsi" w:hAnsi="Arial" w:cs="Arial"/>
          <w:lang w:eastAsia="en-US"/>
        </w:rPr>
        <w:t>that requires all contractors to comply fully with the Modern</w:t>
      </w:r>
      <w:r w:rsidR="00FF7DD6" w:rsidRPr="003F778E">
        <w:rPr>
          <w:rFonts w:ascii="Arial" w:eastAsiaTheme="minorHAnsi" w:hAnsi="Arial" w:cs="Arial"/>
          <w:lang w:eastAsia="en-US"/>
        </w:rPr>
        <w:t xml:space="preserve"> </w:t>
      </w:r>
      <w:r w:rsidR="00356DFC" w:rsidRPr="003F778E">
        <w:rPr>
          <w:rFonts w:ascii="Arial" w:eastAsiaTheme="minorHAnsi" w:hAnsi="Arial" w:cs="Arial"/>
          <w:lang w:eastAsia="en-US"/>
        </w:rPr>
        <w:t>Slavery Act 2015.</w:t>
      </w:r>
    </w:p>
    <w:p w14:paraId="5CC6ADAF" w14:textId="19A75675" w:rsidR="00356DFC" w:rsidRDefault="00356DFC" w:rsidP="00356DFC">
      <w:pPr>
        <w:rPr>
          <w:rFonts w:ascii="Arial" w:eastAsiaTheme="minorHAnsi" w:hAnsi="Arial" w:cs="Arial"/>
          <w:lang w:eastAsia="en-US"/>
        </w:rPr>
      </w:pPr>
      <w:r w:rsidRPr="003F778E">
        <w:rPr>
          <w:rFonts w:ascii="Arial" w:eastAsiaTheme="minorHAnsi" w:hAnsi="Arial" w:cs="Arial"/>
          <w:lang w:eastAsia="en-US"/>
        </w:rPr>
        <w:br/>
      </w:r>
      <w:r w:rsidR="00ED2AFA" w:rsidRPr="003F778E">
        <w:rPr>
          <w:rFonts w:ascii="Arial" w:eastAsiaTheme="minorHAnsi" w:hAnsi="Arial" w:cs="Arial"/>
          <w:lang w:eastAsia="en-US"/>
        </w:rPr>
        <w:t>There is an</w:t>
      </w:r>
      <w:r w:rsidRPr="003F778E">
        <w:rPr>
          <w:rFonts w:ascii="Arial" w:eastAsiaTheme="minorHAnsi" w:hAnsi="Arial" w:cs="Arial"/>
          <w:lang w:eastAsia="en-US"/>
        </w:rPr>
        <w:t xml:space="preserve"> approved list of contractors and suppliers that we work with and our</w:t>
      </w:r>
      <w:r w:rsidRPr="003F778E">
        <w:rPr>
          <w:rFonts w:ascii="Arial" w:eastAsiaTheme="minorHAnsi" w:hAnsi="Arial" w:cs="Arial"/>
          <w:lang w:eastAsia="en-US"/>
        </w:rPr>
        <w:br/>
        <w:t>purchase order payment system requires the use of pre-approved suppliers.</w:t>
      </w:r>
    </w:p>
    <w:p w14:paraId="60A2B0C6" w14:textId="5C648DBF" w:rsidR="004938CB" w:rsidRDefault="004938CB" w:rsidP="00356DFC">
      <w:pPr>
        <w:rPr>
          <w:rFonts w:ascii="Arial" w:eastAsiaTheme="minorHAnsi" w:hAnsi="Arial" w:cs="Arial"/>
          <w:lang w:eastAsia="en-US"/>
        </w:rPr>
      </w:pPr>
    </w:p>
    <w:p w14:paraId="189EAEDB" w14:textId="03437ECF" w:rsidR="004938CB" w:rsidRDefault="004938CB" w:rsidP="00356DFC">
      <w:pPr>
        <w:rPr>
          <w:rFonts w:ascii="Arial" w:eastAsiaTheme="minorHAnsi" w:hAnsi="Arial" w:cs="Arial"/>
          <w:lang w:eastAsia="en-US"/>
        </w:rPr>
      </w:pPr>
      <w:r>
        <w:rPr>
          <w:rFonts w:ascii="Arial" w:eastAsiaTheme="minorHAnsi" w:hAnsi="Arial" w:cs="Arial"/>
          <w:lang w:eastAsia="en-US"/>
        </w:rPr>
        <w:t>The labour supplied and recruited to WH in pursuance of its operation is carried out in the U</w:t>
      </w:r>
      <w:r w:rsidR="00336572">
        <w:rPr>
          <w:rFonts w:ascii="Arial" w:eastAsiaTheme="minorHAnsi" w:hAnsi="Arial" w:cs="Arial"/>
          <w:lang w:eastAsia="en-US"/>
        </w:rPr>
        <w:t xml:space="preserve">nited </w:t>
      </w:r>
      <w:r>
        <w:rPr>
          <w:rFonts w:ascii="Arial" w:eastAsiaTheme="minorHAnsi" w:hAnsi="Arial" w:cs="Arial"/>
          <w:lang w:eastAsia="en-US"/>
        </w:rPr>
        <w:t>K</w:t>
      </w:r>
      <w:r w:rsidR="00336572">
        <w:rPr>
          <w:rFonts w:ascii="Arial" w:eastAsiaTheme="minorHAnsi" w:hAnsi="Arial" w:cs="Arial"/>
          <w:lang w:eastAsia="en-US"/>
        </w:rPr>
        <w:t>ingdom</w:t>
      </w:r>
      <w:r>
        <w:rPr>
          <w:rFonts w:ascii="Arial" w:eastAsiaTheme="minorHAnsi" w:hAnsi="Arial" w:cs="Arial"/>
          <w:lang w:eastAsia="en-US"/>
        </w:rPr>
        <w:t>.</w:t>
      </w:r>
    </w:p>
    <w:p w14:paraId="2D809C2F" w14:textId="39F47664" w:rsidR="004938CB" w:rsidRDefault="004938CB" w:rsidP="00356DFC">
      <w:pPr>
        <w:rPr>
          <w:rFonts w:ascii="Arial" w:eastAsiaTheme="minorHAnsi" w:hAnsi="Arial" w:cs="Arial"/>
          <w:lang w:eastAsia="en-US"/>
        </w:rPr>
      </w:pPr>
    </w:p>
    <w:p w14:paraId="78E50C36" w14:textId="11BE663A" w:rsidR="004F2853" w:rsidRPr="00153C15" w:rsidRDefault="00E6659D" w:rsidP="00700576">
      <w:pPr>
        <w:pStyle w:val="ListParagraph"/>
        <w:numPr>
          <w:ilvl w:val="0"/>
          <w:numId w:val="3"/>
        </w:numPr>
        <w:ind w:left="0" w:hanging="567"/>
        <w:rPr>
          <w:rFonts w:ascii="Arial" w:hAnsi="Arial" w:cs="Arial"/>
          <w:b/>
        </w:rPr>
      </w:pPr>
      <w:r>
        <w:rPr>
          <w:rFonts w:ascii="Arial" w:hAnsi="Arial" w:cs="Arial"/>
          <w:b/>
        </w:rPr>
        <w:t xml:space="preserve">Due </w:t>
      </w:r>
      <w:r w:rsidR="00FF7DD6">
        <w:rPr>
          <w:rFonts w:ascii="Arial" w:hAnsi="Arial" w:cs="Arial"/>
          <w:b/>
        </w:rPr>
        <w:t>d</w:t>
      </w:r>
      <w:r>
        <w:rPr>
          <w:rFonts w:ascii="Arial" w:hAnsi="Arial" w:cs="Arial"/>
          <w:b/>
        </w:rPr>
        <w:t xml:space="preserve">iligence </w:t>
      </w:r>
      <w:r w:rsidR="00FF7DD6">
        <w:rPr>
          <w:rFonts w:ascii="Arial" w:hAnsi="Arial" w:cs="Arial"/>
          <w:b/>
        </w:rPr>
        <w:t>p</w:t>
      </w:r>
      <w:r>
        <w:rPr>
          <w:rFonts w:ascii="Arial" w:hAnsi="Arial" w:cs="Arial"/>
          <w:b/>
        </w:rPr>
        <w:t>rocesses</w:t>
      </w:r>
    </w:p>
    <w:p w14:paraId="78DFB802" w14:textId="39A31E56" w:rsidR="00A14481" w:rsidRDefault="00A14481" w:rsidP="00700576">
      <w:pPr>
        <w:pStyle w:val="ListParagraph"/>
        <w:ind w:left="0"/>
        <w:rPr>
          <w:rFonts w:ascii="Arial" w:hAnsi="Arial" w:cs="Arial"/>
        </w:rPr>
      </w:pPr>
    </w:p>
    <w:p w14:paraId="1EE2AD02" w14:textId="1E969972" w:rsidR="000A4399" w:rsidRPr="000A4399" w:rsidRDefault="005B3998" w:rsidP="00F25711">
      <w:pPr>
        <w:jc w:val="both"/>
        <w:rPr>
          <w:rFonts w:ascii="Arial" w:eastAsiaTheme="minorHAnsi" w:hAnsi="Arial" w:cs="Arial"/>
          <w:b/>
          <w:bCs/>
          <w:lang w:eastAsia="en-US"/>
        </w:rPr>
      </w:pPr>
      <w:r>
        <w:rPr>
          <w:rFonts w:ascii="Arial" w:eastAsiaTheme="minorHAnsi" w:hAnsi="Arial" w:cs="Arial"/>
          <w:b/>
          <w:bCs/>
          <w:lang w:eastAsia="en-US"/>
        </w:rPr>
        <w:t>Board</w:t>
      </w:r>
      <w:r w:rsidR="003E7522">
        <w:rPr>
          <w:rFonts w:ascii="Arial" w:eastAsiaTheme="minorHAnsi" w:hAnsi="Arial" w:cs="Arial"/>
          <w:b/>
          <w:bCs/>
          <w:lang w:eastAsia="en-US"/>
        </w:rPr>
        <w:t xml:space="preserve"> </w:t>
      </w:r>
      <w:r>
        <w:rPr>
          <w:rFonts w:ascii="Arial" w:eastAsiaTheme="minorHAnsi" w:hAnsi="Arial" w:cs="Arial"/>
          <w:b/>
          <w:bCs/>
          <w:lang w:eastAsia="en-US"/>
        </w:rPr>
        <w:t>/</w:t>
      </w:r>
      <w:r w:rsidR="003E7522">
        <w:rPr>
          <w:rFonts w:ascii="Arial" w:eastAsiaTheme="minorHAnsi" w:hAnsi="Arial" w:cs="Arial"/>
          <w:b/>
          <w:bCs/>
          <w:lang w:eastAsia="en-US"/>
        </w:rPr>
        <w:t xml:space="preserve"> </w:t>
      </w:r>
      <w:r w:rsidR="000A4399" w:rsidRPr="000A4399">
        <w:rPr>
          <w:rFonts w:ascii="Arial" w:eastAsiaTheme="minorHAnsi" w:hAnsi="Arial" w:cs="Arial"/>
          <w:b/>
          <w:bCs/>
          <w:lang w:eastAsia="en-US"/>
        </w:rPr>
        <w:t>Chief Executive</w:t>
      </w:r>
    </w:p>
    <w:p w14:paraId="508A1E4D" w14:textId="6C93F4F4" w:rsidR="00F25711" w:rsidRDefault="00F25711" w:rsidP="002229A1">
      <w:pPr>
        <w:rPr>
          <w:rFonts w:ascii="Arial" w:eastAsiaTheme="minorHAnsi" w:hAnsi="Arial" w:cs="Arial"/>
          <w:lang w:eastAsia="en-US"/>
        </w:rPr>
      </w:pPr>
      <w:r w:rsidRPr="000A6F8A">
        <w:rPr>
          <w:rFonts w:ascii="Arial" w:eastAsiaTheme="minorHAnsi" w:hAnsi="Arial" w:cs="Arial"/>
          <w:lang w:eastAsia="en-US"/>
        </w:rPr>
        <w:t>Responsibility for compliance</w:t>
      </w:r>
      <w:r>
        <w:rPr>
          <w:rFonts w:ascii="Arial" w:eastAsiaTheme="minorHAnsi" w:hAnsi="Arial" w:cs="Arial"/>
          <w:lang w:eastAsia="en-US"/>
        </w:rPr>
        <w:t xml:space="preserve"> </w:t>
      </w:r>
      <w:r w:rsidRPr="000A6F8A">
        <w:rPr>
          <w:rFonts w:ascii="Arial" w:eastAsiaTheme="minorHAnsi" w:hAnsi="Arial" w:cs="Arial"/>
          <w:lang w:eastAsia="en-US"/>
        </w:rPr>
        <w:t xml:space="preserve">rests at the highest level with </w:t>
      </w:r>
      <w:r w:rsidR="00467774">
        <w:rPr>
          <w:rFonts w:ascii="Arial" w:eastAsiaTheme="minorHAnsi" w:hAnsi="Arial" w:cs="Arial"/>
          <w:lang w:eastAsia="en-US"/>
        </w:rPr>
        <w:t xml:space="preserve">the </w:t>
      </w:r>
      <w:r w:rsidR="00481483">
        <w:rPr>
          <w:rFonts w:ascii="Arial" w:eastAsiaTheme="minorHAnsi" w:hAnsi="Arial" w:cs="Arial"/>
          <w:lang w:eastAsia="en-US"/>
        </w:rPr>
        <w:t xml:space="preserve">Wolverhampton Homes </w:t>
      </w:r>
      <w:r w:rsidRPr="000A6F8A">
        <w:rPr>
          <w:rFonts w:ascii="Arial" w:eastAsiaTheme="minorHAnsi" w:hAnsi="Arial" w:cs="Arial"/>
          <w:lang w:eastAsia="en-US"/>
        </w:rPr>
        <w:t>Board, with responsibility delegated to the Chief Executive.</w:t>
      </w:r>
    </w:p>
    <w:p w14:paraId="19C84920" w14:textId="33AA2020" w:rsidR="004D090C" w:rsidRDefault="004D090C" w:rsidP="00F25711">
      <w:pPr>
        <w:jc w:val="both"/>
        <w:rPr>
          <w:rFonts w:ascii="Arial" w:eastAsiaTheme="minorHAnsi" w:hAnsi="Arial" w:cs="Arial"/>
          <w:lang w:eastAsia="en-US"/>
        </w:rPr>
      </w:pPr>
    </w:p>
    <w:p w14:paraId="277AA68E" w14:textId="265D0D58" w:rsidR="004D090C" w:rsidRPr="004D090C" w:rsidRDefault="004D090C" w:rsidP="002229A1">
      <w:pPr>
        <w:spacing w:line="259" w:lineRule="auto"/>
        <w:rPr>
          <w:rFonts w:ascii="Arial" w:eastAsiaTheme="minorHAnsi" w:hAnsi="Arial" w:cs="Arial"/>
          <w:b/>
          <w:bCs/>
          <w:lang w:eastAsia="en-US"/>
        </w:rPr>
      </w:pPr>
      <w:r w:rsidRPr="004D090C">
        <w:rPr>
          <w:rFonts w:ascii="Arial" w:eastAsiaTheme="minorHAnsi" w:hAnsi="Arial" w:cs="Arial"/>
          <w:b/>
          <w:bCs/>
          <w:lang w:eastAsia="en-US"/>
        </w:rPr>
        <w:t>Senior Team</w:t>
      </w:r>
    </w:p>
    <w:p w14:paraId="179DAA66" w14:textId="1D563494" w:rsidR="004D090C" w:rsidRPr="003701C5" w:rsidRDefault="002B077D" w:rsidP="002229A1">
      <w:pPr>
        <w:spacing w:line="259" w:lineRule="auto"/>
        <w:rPr>
          <w:rFonts w:ascii="Arial" w:eastAsiaTheme="minorHAnsi" w:hAnsi="Arial" w:cs="Arial"/>
          <w:lang w:eastAsia="en-US"/>
        </w:rPr>
      </w:pPr>
      <w:r>
        <w:rPr>
          <w:rFonts w:ascii="Arial" w:eastAsiaTheme="minorHAnsi" w:hAnsi="Arial" w:cs="Arial"/>
          <w:lang w:eastAsia="en-US"/>
        </w:rPr>
        <w:t>The</w:t>
      </w:r>
      <w:r w:rsidR="00A204F0">
        <w:rPr>
          <w:rFonts w:ascii="Arial" w:eastAsiaTheme="minorHAnsi" w:hAnsi="Arial" w:cs="Arial"/>
          <w:lang w:eastAsia="en-US"/>
        </w:rPr>
        <w:t xml:space="preserve"> </w:t>
      </w:r>
      <w:r w:rsidR="004D090C" w:rsidRPr="003701C5">
        <w:rPr>
          <w:rFonts w:ascii="Arial" w:eastAsiaTheme="minorHAnsi" w:hAnsi="Arial" w:cs="Arial"/>
          <w:lang w:eastAsia="en-US"/>
        </w:rPr>
        <w:t>senior team are responsible for assessing risks associated with modern slavery and human trafficking within their areas of responsibility.</w:t>
      </w:r>
    </w:p>
    <w:p w14:paraId="71C69E44" w14:textId="77777777" w:rsidR="00D47A83" w:rsidRDefault="00D47A83" w:rsidP="002229A1">
      <w:pPr>
        <w:spacing w:line="259" w:lineRule="auto"/>
        <w:rPr>
          <w:rFonts w:ascii="Arial" w:eastAsiaTheme="minorHAnsi" w:hAnsi="Arial" w:cs="Arial"/>
          <w:b/>
          <w:lang w:eastAsia="en-US"/>
        </w:rPr>
      </w:pPr>
    </w:p>
    <w:p w14:paraId="769368EF" w14:textId="15B76A9D" w:rsidR="00BF67E2" w:rsidRPr="00BF67E2" w:rsidRDefault="00BF67E2" w:rsidP="002229A1">
      <w:pPr>
        <w:spacing w:line="259" w:lineRule="auto"/>
        <w:rPr>
          <w:rFonts w:ascii="Arial" w:eastAsiaTheme="minorHAnsi" w:hAnsi="Arial" w:cs="Arial"/>
          <w:b/>
          <w:lang w:eastAsia="en-US"/>
        </w:rPr>
      </w:pPr>
      <w:r w:rsidRPr="00BF67E2">
        <w:rPr>
          <w:rFonts w:ascii="Arial" w:eastAsiaTheme="minorHAnsi" w:hAnsi="Arial" w:cs="Arial"/>
          <w:b/>
          <w:lang w:eastAsia="en-US"/>
        </w:rPr>
        <w:lastRenderedPageBreak/>
        <w:t>First Responder</w:t>
      </w:r>
    </w:p>
    <w:p w14:paraId="648592CA" w14:textId="445A8579" w:rsidR="00BF67E2" w:rsidRDefault="00D47A83" w:rsidP="002229A1">
      <w:pPr>
        <w:spacing w:line="259" w:lineRule="auto"/>
        <w:rPr>
          <w:rFonts w:ascii="Arial" w:eastAsiaTheme="minorHAnsi" w:hAnsi="Arial" w:cs="Arial"/>
          <w:bCs/>
          <w:lang w:eastAsia="en-US"/>
        </w:rPr>
      </w:pPr>
      <w:r>
        <w:rPr>
          <w:rFonts w:ascii="Arial" w:eastAsiaTheme="minorHAnsi" w:hAnsi="Arial" w:cs="Arial"/>
          <w:bCs/>
          <w:lang w:eastAsia="en-US"/>
        </w:rPr>
        <w:t>WH</w:t>
      </w:r>
      <w:r w:rsidR="00C530E9" w:rsidRPr="00D47A83">
        <w:rPr>
          <w:rFonts w:ascii="Arial" w:eastAsiaTheme="minorHAnsi" w:hAnsi="Arial" w:cs="Arial"/>
          <w:bCs/>
          <w:lang w:eastAsia="en-US"/>
        </w:rPr>
        <w:t xml:space="preserve"> ha</w:t>
      </w:r>
      <w:r w:rsidR="00467774">
        <w:rPr>
          <w:rFonts w:ascii="Arial" w:eastAsiaTheme="minorHAnsi" w:hAnsi="Arial" w:cs="Arial"/>
          <w:bCs/>
          <w:lang w:eastAsia="en-US"/>
        </w:rPr>
        <w:t>s</w:t>
      </w:r>
      <w:r w:rsidR="00C530E9" w:rsidRPr="00D47A83">
        <w:rPr>
          <w:rFonts w:ascii="Arial" w:eastAsiaTheme="minorHAnsi" w:hAnsi="Arial" w:cs="Arial"/>
          <w:bCs/>
          <w:lang w:eastAsia="en-US"/>
        </w:rPr>
        <w:t xml:space="preserve"> a statutory </w:t>
      </w:r>
      <w:r w:rsidR="00F25711">
        <w:rPr>
          <w:rFonts w:ascii="Arial" w:eastAsiaTheme="minorHAnsi" w:hAnsi="Arial" w:cs="Arial"/>
          <w:bCs/>
          <w:lang w:eastAsia="en-US"/>
        </w:rPr>
        <w:t>‘</w:t>
      </w:r>
      <w:r w:rsidR="00C530E9" w:rsidRPr="00D47A83">
        <w:rPr>
          <w:rFonts w:ascii="Arial" w:eastAsiaTheme="minorHAnsi" w:hAnsi="Arial" w:cs="Arial"/>
          <w:bCs/>
          <w:lang w:eastAsia="en-US"/>
        </w:rPr>
        <w:t>Duty to Notify</w:t>
      </w:r>
      <w:r w:rsidR="00F25711">
        <w:rPr>
          <w:rFonts w:ascii="Arial" w:eastAsiaTheme="minorHAnsi" w:hAnsi="Arial" w:cs="Arial"/>
          <w:bCs/>
          <w:lang w:eastAsia="en-US"/>
        </w:rPr>
        <w:t>’</w:t>
      </w:r>
      <w:r w:rsidR="00C530E9" w:rsidRPr="00D47A83">
        <w:rPr>
          <w:rFonts w:ascii="Arial" w:eastAsiaTheme="minorHAnsi" w:hAnsi="Arial" w:cs="Arial"/>
          <w:bCs/>
          <w:lang w:eastAsia="en-US"/>
        </w:rPr>
        <w:t xml:space="preserve"> the Home Office when </w:t>
      </w:r>
      <w:r w:rsidR="003A3800">
        <w:rPr>
          <w:rFonts w:ascii="Arial" w:eastAsiaTheme="minorHAnsi" w:hAnsi="Arial" w:cs="Arial"/>
          <w:bCs/>
          <w:lang w:eastAsia="en-US"/>
        </w:rPr>
        <w:t xml:space="preserve">any potential victims of modern slavery are observed. </w:t>
      </w:r>
      <w:r w:rsidR="00C530E9" w:rsidRPr="00D47A83">
        <w:rPr>
          <w:rFonts w:ascii="Arial" w:eastAsiaTheme="minorHAnsi" w:hAnsi="Arial" w:cs="Arial"/>
          <w:bCs/>
          <w:lang w:eastAsia="en-US"/>
        </w:rPr>
        <w:t xml:space="preserve"> This duty is discharged by either referring a potential victim into the National Referral Mechanism (NRM) where they are a child</w:t>
      </w:r>
      <w:r w:rsidR="002B077D">
        <w:rPr>
          <w:rFonts w:ascii="Arial" w:eastAsiaTheme="minorHAnsi" w:hAnsi="Arial" w:cs="Arial"/>
          <w:bCs/>
          <w:lang w:eastAsia="en-US"/>
        </w:rPr>
        <w:t>,</w:t>
      </w:r>
      <w:r w:rsidR="00C530E9" w:rsidRPr="00D47A83">
        <w:rPr>
          <w:rFonts w:ascii="Arial" w:eastAsiaTheme="minorHAnsi" w:hAnsi="Arial" w:cs="Arial"/>
          <w:bCs/>
          <w:lang w:eastAsia="en-US"/>
        </w:rPr>
        <w:t xml:space="preserve"> or consenting adult, or by notifying the Home Office where an adult does not consent to enter the NRM.</w:t>
      </w:r>
      <w:r w:rsidRPr="00D47A83">
        <w:rPr>
          <w:rFonts w:ascii="Arial" w:eastAsiaTheme="minorHAnsi" w:hAnsi="Arial" w:cs="Arial"/>
          <w:lang w:eastAsia="en-US"/>
        </w:rPr>
        <w:t xml:space="preserve"> </w:t>
      </w:r>
    </w:p>
    <w:p w14:paraId="7F8EBF5D" w14:textId="77777777" w:rsidR="000A4399" w:rsidRDefault="000A4399" w:rsidP="002229A1">
      <w:pPr>
        <w:spacing w:line="259" w:lineRule="auto"/>
        <w:rPr>
          <w:rFonts w:ascii="Arial" w:eastAsiaTheme="minorHAnsi" w:hAnsi="Arial" w:cs="Arial"/>
          <w:bCs/>
          <w:lang w:eastAsia="en-US"/>
        </w:rPr>
      </w:pPr>
    </w:p>
    <w:p w14:paraId="404C8530" w14:textId="77777777" w:rsidR="00227768" w:rsidRDefault="00D47A83" w:rsidP="002229A1">
      <w:pPr>
        <w:spacing w:line="259" w:lineRule="auto"/>
        <w:rPr>
          <w:rFonts w:ascii="Arial" w:eastAsiaTheme="minorHAnsi" w:hAnsi="Arial" w:cs="Arial"/>
          <w:bCs/>
          <w:lang w:eastAsia="en-US"/>
        </w:rPr>
      </w:pPr>
      <w:r w:rsidRPr="00D47A83">
        <w:rPr>
          <w:rFonts w:ascii="Arial" w:eastAsiaTheme="minorHAnsi" w:hAnsi="Arial" w:cs="Arial"/>
          <w:bCs/>
          <w:lang w:eastAsia="en-US"/>
        </w:rPr>
        <w:t xml:space="preserve">A First Responder Organisation is, in England and Wales, an authority that is authorised to refer a potential victim of modern slavery into the NRM. </w:t>
      </w:r>
    </w:p>
    <w:p w14:paraId="416BCC5F" w14:textId="77777777" w:rsidR="0077768B" w:rsidRDefault="0077768B" w:rsidP="002229A1">
      <w:pPr>
        <w:spacing w:line="259" w:lineRule="auto"/>
        <w:rPr>
          <w:rFonts w:ascii="Arial" w:eastAsiaTheme="minorHAnsi" w:hAnsi="Arial" w:cs="Arial"/>
          <w:bCs/>
          <w:lang w:eastAsia="en-US"/>
        </w:rPr>
      </w:pPr>
    </w:p>
    <w:p w14:paraId="23C27AC8" w14:textId="47C29631" w:rsidR="0077768B" w:rsidRPr="003F778E" w:rsidRDefault="0077768B" w:rsidP="0077768B">
      <w:pPr>
        <w:spacing w:line="259" w:lineRule="auto"/>
        <w:rPr>
          <w:rFonts w:ascii="Arial" w:eastAsiaTheme="minorHAnsi" w:hAnsi="Arial" w:cs="Arial"/>
          <w:bCs/>
          <w:lang w:eastAsia="en-US"/>
        </w:rPr>
      </w:pPr>
      <w:r w:rsidRPr="003F778E">
        <w:rPr>
          <w:rFonts w:ascii="Arial" w:eastAsiaTheme="minorHAnsi" w:hAnsi="Arial" w:cs="Arial"/>
          <w:bCs/>
          <w:lang w:eastAsia="en-US"/>
        </w:rPr>
        <w:t>For Wolverhampton Homes, the First Responder Organisation is Adult and</w:t>
      </w:r>
      <w:r w:rsidR="005970D1">
        <w:rPr>
          <w:rFonts w:ascii="Arial" w:eastAsiaTheme="minorHAnsi" w:hAnsi="Arial" w:cs="Arial"/>
          <w:bCs/>
          <w:lang w:eastAsia="en-US"/>
        </w:rPr>
        <w:t xml:space="preserve"> </w:t>
      </w:r>
      <w:r w:rsidRPr="003F778E">
        <w:rPr>
          <w:rFonts w:ascii="Arial" w:eastAsiaTheme="minorHAnsi" w:hAnsi="Arial" w:cs="Arial"/>
          <w:bCs/>
          <w:lang w:eastAsia="en-US"/>
        </w:rPr>
        <w:t>/</w:t>
      </w:r>
      <w:r w:rsidR="005970D1">
        <w:rPr>
          <w:rFonts w:ascii="Arial" w:eastAsiaTheme="minorHAnsi" w:hAnsi="Arial" w:cs="Arial"/>
          <w:bCs/>
          <w:lang w:eastAsia="en-US"/>
        </w:rPr>
        <w:t xml:space="preserve"> </w:t>
      </w:r>
      <w:r w:rsidRPr="003F778E">
        <w:rPr>
          <w:rFonts w:ascii="Arial" w:eastAsiaTheme="minorHAnsi" w:hAnsi="Arial" w:cs="Arial"/>
          <w:bCs/>
          <w:lang w:eastAsia="en-US"/>
        </w:rPr>
        <w:t xml:space="preserve">or Children’s Social Care at the City of Wolverhampton Council. </w:t>
      </w:r>
      <w:r w:rsidR="00415849">
        <w:rPr>
          <w:rFonts w:ascii="Arial" w:eastAsiaTheme="minorHAnsi" w:hAnsi="Arial" w:cs="Arial"/>
          <w:bCs/>
          <w:lang w:eastAsia="en-US"/>
        </w:rPr>
        <w:t xml:space="preserve">For specialist support a </w:t>
      </w:r>
      <w:r w:rsidR="00415849" w:rsidRPr="003F778E">
        <w:rPr>
          <w:rFonts w:ascii="Arial" w:hAnsi="Arial" w:cs="Arial"/>
          <w:spacing w:val="4"/>
        </w:rPr>
        <w:t xml:space="preserve">referral should initially be made to the Multi-Agency Safeguarding Hub by telephone </w:t>
      </w:r>
      <w:r w:rsidR="0010616B">
        <w:rPr>
          <w:rFonts w:ascii="Arial" w:hAnsi="Arial" w:cs="Arial"/>
          <w:spacing w:val="4"/>
        </w:rPr>
        <w:t xml:space="preserve">on </w:t>
      </w:r>
      <w:r w:rsidR="00415849" w:rsidRPr="003F778E">
        <w:rPr>
          <w:rFonts w:ascii="Arial" w:hAnsi="Arial" w:cs="Arial"/>
          <w:spacing w:val="4"/>
        </w:rPr>
        <w:t>01902 555392 and then confirmed in writing immediately, and no later than 24 hours later </w:t>
      </w:r>
      <w:r w:rsidR="00415849">
        <w:rPr>
          <w:rFonts w:ascii="Arial" w:hAnsi="Arial" w:cs="Arial"/>
          <w:spacing w:val="4"/>
        </w:rPr>
        <w:t xml:space="preserve">via </w:t>
      </w:r>
      <w:r w:rsidRPr="003F778E">
        <w:rPr>
          <w:rFonts w:ascii="Arial" w:eastAsiaTheme="minorHAnsi" w:hAnsi="Arial" w:cs="Arial"/>
          <w:bCs/>
          <w:lang w:eastAsia="en-US"/>
        </w:rPr>
        <w:t xml:space="preserve">the </w:t>
      </w:r>
      <w:hyperlink r:id="rId11" w:tgtFrame="_blank" w:history="1">
        <w:r w:rsidRPr="003F778E">
          <w:rPr>
            <w:rFonts w:ascii="Arial" w:hAnsi="Arial" w:cs="Arial"/>
            <w:spacing w:val="4"/>
            <w:u w:val="single"/>
          </w:rPr>
          <w:t>online form</w:t>
        </w:r>
      </w:hyperlink>
      <w:r w:rsidRPr="003F778E">
        <w:rPr>
          <w:rFonts w:ascii="Arial" w:hAnsi="Arial" w:cs="Arial"/>
          <w:spacing w:val="4"/>
        </w:rPr>
        <w:t xml:space="preserve">. </w:t>
      </w:r>
    </w:p>
    <w:p w14:paraId="58C53F16" w14:textId="77777777" w:rsidR="00607BFA" w:rsidRDefault="00607BFA" w:rsidP="002229A1">
      <w:pPr>
        <w:spacing w:line="259" w:lineRule="auto"/>
        <w:rPr>
          <w:rFonts w:ascii="Arial" w:eastAsiaTheme="minorHAnsi" w:hAnsi="Arial" w:cs="Arial"/>
          <w:b/>
          <w:lang w:eastAsia="en-US"/>
        </w:rPr>
      </w:pPr>
    </w:p>
    <w:p w14:paraId="1DE96F26" w14:textId="258F5E69" w:rsidR="007D1387" w:rsidRPr="003F778E" w:rsidRDefault="007D1387" w:rsidP="002229A1">
      <w:pPr>
        <w:spacing w:line="259" w:lineRule="auto"/>
        <w:rPr>
          <w:rFonts w:ascii="Arial" w:eastAsiaTheme="minorHAnsi" w:hAnsi="Arial" w:cs="Arial"/>
          <w:b/>
          <w:lang w:eastAsia="en-US"/>
        </w:rPr>
      </w:pPr>
      <w:r w:rsidRPr="003F778E">
        <w:rPr>
          <w:rFonts w:ascii="Arial" w:eastAsiaTheme="minorHAnsi" w:hAnsi="Arial" w:cs="Arial"/>
          <w:b/>
          <w:lang w:eastAsia="en-US"/>
        </w:rPr>
        <w:t>Supply Chain</w:t>
      </w:r>
    </w:p>
    <w:p w14:paraId="1F59C864" w14:textId="5CB31A52" w:rsidR="007D1387" w:rsidRPr="003F778E" w:rsidRDefault="003A3800" w:rsidP="002229A1">
      <w:pPr>
        <w:spacing w:line="259" w:lineRule="auto"/>
        <w:rPr>
          <w:rFonts w:ascii="Arial" w:eastAsiaTheme="minorHAnsi" w:hAnsi="Arial" w:cs="Arial"/>
          <w:lang w:eastAsia="en-US"/>
        </w:rPr>
      </w:pPr>
      <w:r>
        <w:rPr>
          <w:rFonts w:ascii="Arial" w:eastAsiaTheme="minorHAnsi" w:hAnsi="Arial" w:cs="Arial"/>
          <w:lang w:eastAsia="en-US"/>
        </w:rPr>
        <w:t xml:space="preserve">It is an expectation of WH when working with </w:t>
      </w:r>
      <w:r w:rsidR="000A4399" w:rsidRPr="003F778E">
        <w:rPr>
          <w:rFonts w:ascii="Arial" w:eastAsiaTheme="minorHAnsi" w:hAnsi="Arial" w:cs="Arial"/>
          <w:lang w:eastAsia="en-US"/>
        </w:rPr>
        <w:t xml:space="preserve">partners and </w:t>
      </w:r>
      <w:r w:rsidR="007D1387" w:rsidRPr="003F778E">
        <w:rPr>
          <w:rFonts w:ascii="Arial" w:eastAsiaTheme="minorHAnsi" w:hAnsi="Arial" w:cs="Arial"/>
          <w:lang w:eastAsia="en-US"/>
        </w:rPr>
        <w:t xml:space="preserve">suppliers </w:t>
      </w:r>
      <w:r>
        <w:rPr>
          <w:rFonts w:ascii="Arial" w:eastAsiaTheme="minorHAnsi" w:hAnsi="Arial" w:cs="Arial"/>
          <w:lang w:eastAsia="en-US"/>
        </w:rPr>
        <w:t xml:space="preserve">that they observe our </w:t>
      </w:r>
      <w:r w:rsidR="007D1387" w:rsidRPr="003F778E">
        <w:rPr>
          <w:rFonts w:ascii="Arial" w:eastAsiaTheme="minorHAnsi" w:hAnsi="Arial" w:cs="Arial"/>
          <w:lang w:eastAsia="en-US"/>
        </w:rPr>
        <w:t xml:space="preserve">values on modern slavery </w:t>
      </w:r>
      <w:proofErr w:type="gramStart"/>
      <w:r w:rsidR="007D1387" w:rsidRPr="003F778E">
        <w:rPr>
          <w:rFonts w:ascii="Arial" w:eastAsiaTheme="minorHAnsi" w:hAnsi="Arial" w:cs="Arial"/>
          <w:lang w:eastAsia="en-US"/>
        </w:rPr>
        <w:t>and also</w:t>
      </w:r>
      <w:proofErr w:type="gramEnd"/>
      <w:r w:rsidR="007D1387" w:rsidRPr="003F778E">
        <w:rPr>
          <w:rFonts w:ascii="Arial" w:eastAsiaTheme="minorHAnsi" w:hAnsi="Arial" w:cs="Arial"/>
          <w:lang w:eastAsia="en-US"/>
        </w:rPr>
        <w:t xml:space="preserve"> carry out their own due diligence on their own supply chains</w:t>
      </w:r>
      <w:r w:rsidR="002B077D" w:rsidRPr="003F778E">
        <w:rPr>
          <w:rFonts w:ascii="Arial" w:eastAsiaTheme="minorHAnsi" w:hAnsi="Arial" w:cs="Arial"/>
          <w:lang w:eastAsia="en-US"/>
        </w:rPr>
        <w:t>,</w:t>
      </w:r>
      <w:r w:rsidR="007D1387" w:rsidRPr="003F778E">
        <w:rPr>
          <w:rFonts w:ascii="Arial" w:eastAsiaTheme="minorHAnsi" w:hAnsi="Arial" w:cs="Arial"/>
          <w:lang w:eastAsia="en-US"/>
        </w:rPr>
        <w:t xml:space="preserve"> to limit the risk of modern slavery taking place.</w:t>
      </w:r>
    </w:p>
    <w:p w14:paraId="52697806" w14:textId="77777777" w:rsidR="007D1387" w:rsidRPr="003F778E" w:rsidRDefault="007D1387" w:rsidP="002229A1">
      <w:pPr>
        <w:rPr>
          <w:rFonts w:ascii="Arial" w:eastAsiaTheme="minorHAnsi" w:hAnsi="Arial" w:cs="Arial"/>
          <w:lang w:eastAsia="en-US"/>
        </w:rPr>
      </w:pPr>
    </w:p>
    <w:p w14:paraId="3DD6C9D8" w14:textId="15A8B3FD" w:rsidR="007D1387" w:rsidRPr="003F778E" w:rsidRDefault="007D1387" w:rsidP="002229A1">
      <w:pPr>
        <w:spacing w:line="259" w:lineRule="auto"/>
        <w:rPr>
          <w:rFonts w:ascii="Arial" w:eastAsiaTheme="minorHAnsi" w:hAnsi="Arial" w:cs="Arial"/>
          <w:b/>
          <w:bCs/>
          <w:lang w:eastAsia="en-US"/>
        </w:rPr>
      </w:pPr>
      <w:r w:rsidRPr="003F778E">
        <w:rPr>
          <w:rFonts w:ascii="Arial" w:eastAsiaTheme="minorHAnsi" w:hAnsi="Arial" w:cs="Arial"/>
          <w:b/>
          <w:bCs/>
          <w:lang w:eastAsia="en-US"/>
        </w:rPr>
        <w:t>Procurement</w:t>
      </w:r>
    </w:p>
    <w:p w14:paraId="383807E5" w14:textId="06D99B1E" w:rsidR="00A6173A" w:rsidRPr="00A6173A" w:rsidRDefault="00A6173A" w:rsidP="002229A1">
      <w:pPr>
        <w:spacing w:line="259" w:lineRule="auto"/>
        <w:rPr>
          <w:rFonts w:ascii="Arial" w:eastAsiaTheme="minorHAnsi" w:hAnsi="Arial" w:cs="Arial"/>
          <w:bCs/>
          <w:lang w:eastAsia="en-US"/>
        </w:rPr>
      </w:pPr>
      <w:r w:rsidRPr="003F778E">
        <w:rPr>
          <w:rFonts w:ascii="Arial" w:eastAsiaTheme="minorHAnsi" w:hAnsi="Arial" w:cs="Arial"/>
          <w:bCs/>
          <w:lang w:eastAsia="en-US"/>
        </w:rPr>
        <w:t xml:space="preserve">The tendering of new contracts </w:t>
      </w:r>
      <w:r w:rsidR="00883781" w:rsidRPr="003F778E">
        <w:rPr>
          <w:rFonts w:ascii="Arial" w:eastAsiaTheme="minorHAnsi" w:hAnsi="Arial" w:cs="Arial"/>
          <w:bCs/>
          <w:lang w:eastAsia="en-US"/>
        </w:rPr>
        <w:t xml:space="preserve">and ongoing contract management </w:t>
      </w:r>
      <w:r w:rsidRPr="003F778E">
        <w:rPr>
          <w:rFonts w:ascii="Arial" w:eastAsiaTheme="minorHAnsi" w:hAnsi="Arial" w:cs="Arial"/>
          <w:bCs/>
          <w:lang w:eastAsia="en-US"/>
        </w:rPr>
        <w:t xml:space="preserve">includes an obligation </w:t>
      </w:r>
      <w:r w:rsidR="001C285D" w:rsidRPr="003F778E">
        <w:rPr>
          <w:rFonts w:ascii="Arial" w:eastAsiaTheme="minorHAnsi" w:hAnsi="Arial" w:cs="Arial"/>
          <w:bCs/>
          <w:lang w:eastAsia="en-US"/>
        </w:rPr>
        <w:t>for</w:t>
      </w:r>
      <w:r w:rsidRPr="003F778E">
        <w:rPr>
          <w:rFonts w:ascii="Arial" w:eastAsiaTheme="minorHAnsi" w:hAnsi="Arial" w:cs="Arial"/>
          <w:bCs/>
          <w:lang w:eastAsia="en-US"/>
        </w:rPr>
        <w:t xml:space="preserve"> suppliers </w:t>
      </w:r>
      <w:r w:rsidR="001C285D" w:rsidRPr="003F778E">
        <w:rPr>
          <w:rFonts w:ascii="Arial" w:eastAsiaTheme="minorHAnsi" w:hAnsi="Arial" w:cs="Arial"/>
          <w:bCs/>
          <w:lang w:eastAsia="en-US"/>
        </w:rPr>
        <w:t xml:space="preserve">to </w:t>
      </w:r>
      <w:r w:rsidRPr="003F778E">
        <w:rPr>
          <w:rFonts w:ascii="Arial" w:eastAsiaTheme="minorHAnsi" w:hAnsi="Arial" w:cs="Arial"/>
          <w:bCs/>
          <w:lang w:eastAsia="en-US"/>
        </w:rPr>
        <w:t xml:space="preserve">comply with the Modern Slavery Act. </w:t>
      </w:r>
      <w:r w:rsidR="007F30DF">
        <w:rPr>
          <w:rFonts w:ascii="Arial" w:eastAsiaTheme="minorHAnsi" w:hAnsi="Arial" w:cs="Arial"/>
          <w:bCs/>
          <w:lang w:eastAsia="en-US"/>
        </w:rPr>
        <w:t xml:space="preserve">The City of Wolverhampton Council </w:t>
      </w:r>
      <w:r w:rsidR="00B63FA6">
        <w:rPr>
          <w:rFonts w:ascii="Arial" w:eastAsiaTheme="minorHAnsi" w:hAnsi="Arial" w:cs="Arial"/>
          <w:bCs/>
          <w:lang w:eastAsia="en-US"/>
        </w:rPr>
        <w:t xml:space="preserve">(CWC) </w:t>
      </w:r>
      <w:r w:rsidRPr="003F778E">
        <w:rPr>
          <w:rFonts w:ascii="Arial" w:eastAsiaTheme="minorHAnsi" w:hAnsi="Arial" w:cs="Arial"/>
          <w:bCs/>
          <w:lang w:eastAsia="en-US"/>
        </w:rPr>
        <w:t>who are responsible for the procurement of goods and services for WH</w:t>
      </w:r>
      <w:r w:rsidR="001C285D" w:rsidRPr="003F778E">
        <w:rPr>
          <w:rFonts w:ascii="Arial" w:eastAsiaTheme="minorHAnsi" w:hAnsi="Arial" w:cs="Arial"/>
          <w:bCs/>
          <w:lang w:eastAsia="en-US"/>
        </w:rPr>
        <w:t>,</w:t>
      </w:r>
      <w:r w:rsidRPr="003F778E">
        <w:rPr>
          <w:rFonts w:ascii="Arial" w:eastAsiaTheme="minorHAnsi" w:hAnsi="Arial" w:cs="Arial"/>
          <w:bCs/>
          <w:lang w:eastAsia="en-US"/>
        </w:rPr>
        <w:t xml:space="preserve"> </w:t>
      </w:r>
      <w:r w:rsidR="00B63FA6">
        <w:rPr>
          <w:rFonts w:ascii="Arial" w:eastAsiaTheme="minorHAnsi" w:hAnsi="Arial" w:cs="Arial"/>
          <w:bCs/>
          <w:lang w:eastAsia="en-US"/>
        </w:rPr>
        <w:t>is</w:t>
      </w:r>
      <w:r w:rsidRPr="003F778E">
        <w:rPr>
          <w:rFonts w:ascii="Arial" w:eastAsiaTheme="minorHAnsi" w:hAnsi="Arial" w:cs="Arial"/>
          <w:bCs/>
          <w:lang w:eastAsia="en-US"/>
        </w:rPr>
        <w:t xml:space="preserve"> also a signatory to the Charter Against Modern Slavery</w:t>
      </w:r>
      <w:r w:rsidR="001C285D" w:rsidRPr="003F778E">
        <w:rPr>
          <w:rFonts w:ascii="Arial" w:eastAsiaTheme="minorHAnsi" w:hAnsi="Arial" w:cs="Arial"/>
          <w:bCs/>
          <w:lang w:eastAsia="en-US"/>
        </w:rPr>
        <w:t>.</w:t>
      </w:r>
      <w:r w:rsidRPr="003F778E">
        <w:rPr>
          <w:rFonts w:ascii="Arial" w:eastAsiaTheme="minorHAnsi" w:hAnsi="Arial" w:cs="Arial"/>
          <w:bCs/>
          <w:lang w:eastAsia="en-US"/>
        </w:rPr>
        <w:t xml:space="preserve"> </w:t>
      </w:r>
      <w:r w:rsidR="001C285D" w:rsidRPr="003F778E">
        <w:rPr>
          <w:rFonts w:ascii="Arial" w:eastAsiaTheme="minorHAnsi" w:hAnsi="Arial" w:cs="Arial"/>
          <w:bCs/>
          <w:lang w:eastAsia="en-US"/>
        </w:rPr>
        <w:t>This</w:t>
      </w:r>
      <w:r w:rsidRPr="003F778E">
        <w:rPr>
          <w:rFonts w:ascii="Arial" w:eastAsiaTheme="minorHAnsi" w:hAnsi="Arial" w:cs="Arial"/>
          <w:bCs/>
          <w:lang w:eastAsia="en-US"/>
        </w:rPr>
        <w:t xml:space="preserve"> goes further than existing law and guidance, committing councils to proactively vetting their own supply chain to ensure no instances of modern slavery are taking place.</w:t>
      </w:r>
    </w:p>
    <w:p w14:paraId="336AFD38" w14:textId="77777777" w:rsidR="00A6173A" w:rsidRDefault="00A6173A" w:rsidP="002229A1">
      <w:pPr>
        <w:spacing w:line="259" w:lineRule="auto"/>
        <w:rPr>
          <w:rFonts w:ascii="Arial" w:eastAsiaTheme="minorHAnsi" w:hAnsi="Arial" w:cs="Arial"/>
          <w:b/>
          <w:lang w:eastAsia="en-US"/>
        </w:rPr>
      </w:pPr>
    </w:p>
    <w:p w14:paraId="441B0640" w14:textId="6D8208F5" w:rsidR="007D1387" w:rsidRPr="003F778E" w:rsidRDefault="007D1387" w:rsidP="002229A1">
      <w:pPr>
        <w:spacing w:line="259" w:lineRule="auto"/>
        <w:rPr>
          <w:rFonts w:ascii="Arial" w:eastAsiaTheme="minorHAnsi" w:hAnsi="Arial" w:cs="Arial"/>
          <w:lang w:eastAsia="en-US"/>
        </w:rPr>
      </w:pPr>
      <w:r w:rsidRPr="003F778E">
        <w:rPr>
          <w:rFonts w:ascii="Arial" w:eastAsiaTheme="minorHAnsi" w:hAnsi="Arial" w:cs="Arial"/>
          <w:b/>
          <w:lang w:eastAsia="en-US"/>
        </w:rPr>
        <w:t>Tenancy Management</w:t>
      </w:r>
    </w:p>
    <w:p w14:paraId="42909086" w14:textId="6B7EB319" w:rsidR="00C13208" w:rsidRPr="003F778E" w:rsidRDefault="00C13208" w:rsidP="002229A1">
      <w:pPr>
        <w:spacing w:line="259" w:lineRule="auto"/>
        <w:rPr>
          <w:rFonts w:ascii="Arial" w:hAnsi="Arial" w:cs="Arial"/>
        </w:rPr>
      </w:pPr>
      <w:r w:rsidRPr="003F778E">
        <w:rPr>
          <w:rFonts w:ascii="Arial" w:hAnsi="Arial" w:cs="Arial"/>
        </w:rPr>
        <w:t xml:space="preserve">Wolverhampton Homes collate personal data </w:t>
      </w:r>
      <w:r w:rsidR="003A3800">
        <w:rPr>
          <w:rFonts w:ascii="Arial" w:hAnsi="Arial" w:cs="Arial"/>
        </w:rPr>
        <w:t xml:space="preserve">for customers, </w:t>
      </w:r>
      <w:r w:rsidRPr="003F778E">
        <w:rPr>
          <w:rFonts w:ascii="Arial" w:hAnsi="Arial" w:cs="Arial"/>
        </w:rPr>
        <w:t xml:space="preserve">primarily for the purpose of </w:t>
      </w:r>
      <w:r w:rsidR="003A3800">
        <w:rPr>
          <w:rFonts w:ascii="Arial" w:hAnsi="Arial" w:cs="Arial"/>
        </w:rPr>
        <w:t>managing their tenancy</w:t>
      </w:r>
      <w:r w:rsidR="00F13ED1">
        <w:rPr>
          <w:rFonts w:ascii="Arial" w:hAnsi="Arial" w:cs="Arial"/>
        </w:rPr>
        <w:t xml:space="preserve">. When </w:t>
      </w:r>
      <w:r w:rsidRPr="003F778E">
        <w:rPr>
          <w:rFonts w:ascii="Arial" w:hAnsi="Arial" w:cs="Arial"/>
        </w:rPr>
        <w:t xml:space="preserve">assessing applicants, </w:t>
      </w:r>
      <w:r w:rsidR="00F13ED1">
        <w:rPr>
          <w:rFonts w:ascii="Arial" w:hAnsi="Arial" w:cs="Arial"/>
        </w:rPr>
        <w:t xml:space="preserve">this is done </w:t>
      </w:r>
      <w:r w:rsidRPr="003F778E">
        <w:rPr>
          <w:rFonts w:ascii="Arial" w:hAnsi="Arial" w:cs="Arial"/>
        </w:rPr>
        <w:t xml:space="preserve">in line with </w:t>
      </w:r>
      <w:r w:rsidR="003F778E">
        <w:rPr>
          <w:rFonts w:ascii="Arial" w:hAnsi="Arial" w:cs="Arial"/>
        </w:rPr>
        <w:t xml:space="preserve">CWC’s </w:t>
      </w:r>
      <w:r w:rsidRPr="003F778E">
        <w:rPr>
          <w:rFonts w:ascii="Arial" w:hAnsi="Arial" w:cs="Arial"/>
        </w:rPr>
        <w:t>Allocations Policy</w:t>
      </w:r>
      <w:r w:rsidR="00F13ED1">
        <w:rPr>
          <w:rFonts w:ascii="Arial" w:hAnsi="Arial" w:cs="Arial"/>
        </w:rPr>
        <w:t xml:space="preserve"> and considers </w:t>
      </w:r>
      <w:r w:rsidRPr="003F778E">
        <w:rPr>
          <w:rFonts w:ascii="Arial" w:hAnsi="Arial" w:cs="Arial"/>
        </w:rPr>
        <w:t xml:space="preserve">eligibility for housing and the priority awarded. Wolverhampton Homes will share this personal data with </w:t>
      </w:r>
      <w:r w:rsidR="003F778E">
        <w:rPr>
          <w:rFonts w:ascii="Arial" w:hAnsi="Arial" w:cs="Arial"/>
        </w:rPr>
        <w:t>CWC</w:t>
      </w:r>
      <w:r w:rsidRPr="003F778E">
        <w:rPr>
          <w:rFonts w:ascii="Arial" w:hAnsi="Arial" w:cs="Arial"/>
        </w:rPr>
        <w:t xml:space="preserve"> for </w:t>
      </w:r>
      <w:r w:rsidR="00087034" w:rsidRPr="003F778E">
        <w:rPr>
          <w:rFonts w:ascii="Arial" w:hAnsi="Arial" w:cs="Arial"/>
        </w:rPr>
        <w:t xml:space="preserve">relevant purposes including </w:t>
      </w:r>
      <w:r w:rsidRPr="003F778E">
        <w:rPr>
          <w:rFonts w:ascii="Arial" w:hAnsi="Arial" w:cs="Arial"/>
        </w:rPr>
        <w:t>safeguarding adults and children, preventing and detecting fraud or other criminal offences.</w:t>
      </w:r>
      <w:r w:rsidR="00F13ED1">
        <w:rPr>
          <w:rFonts w:ascii="Arial" w:hAnsi="Arial" w:cs="Arial"/>
        </w:rPr>
        <w:t xml:space="preserve"> The Privacy Notice is available on the WH </w:t>
      </w:r>
      <w:proofErr w:type="gramStart"/>
      <w:r w:rsidR="00F13ED1">
        <w:rPr>
          <w:rFonts w:ascii="Arial" w:hAnsi="Arial" w:cs="Arial"/>
        </w:rPr>
        <w:t>website, and</w:t>
      </w:r>
      <w:proofErr w:type="gramEnd"/>
      <w:r w:rsidR="00F13ED1">
        <w:rPr>
          <w:rFonts w:ascii="Arial" w:hAnsi="Arial" w:cs="Arial"/>
        </w:rPr>
        <w:t xml:space="preserve"> is regularly reviewed and updated. </w:t>
      </w:r>
    </w:p>
    <w:p w14:paraId="5115323E" w14:textId="77777777" w:rsidR="00C13208" w:rsidRPr="003F778E" w:rsidRDefault="00C13208" w:rsidP="002229A1">
      <w:pPr>
        <w:spacing w:line="259" w:lineRule="auto"/>
        <w:rPr>
          <w:rFonts w:ascii="Arial" w:hAnsi="Arial" w:cs="Arial"/>
        </w:rPr>
      </w:pPr>
    </w:p>
    <w:p w14:paraId="45E91540" w14:textId="156E5A26" w:rsidR="00C13208" w:rsidRPr="003F778E" w:rsidRDefault="00C13208" w:rsidP="002229A1">
      <w:pPr>
        <w:spacing w:line="259" w:lineRule="auto"/>
        <w:rPr>
          <w:rFonts w:ascii="Arial" w:eastAsiaTheme="minorHAnsi" w:hAnsi="Arial" w:cs="Arial"/>
          <w:highlight w:val="cyan"/>
          <w:lang w:eastAsia="en-US"/>
        </w:rPr>
      </w:pPr>
      <w:r w:rsidRPr="003F778E">
        <w:rPr>
          <w:rFonts w:ascii="Arial" w:hAnsi="Arial" w:cs="Arial"/>
        </w:rPr>
        <w:t xml:space="preserve">It is a requirement of all applicants to produce specified identification documents (including photographs) </w:t>
      </w:r>
      <w:r w:rsidR="00D73BC8">
        <w:rPr>
          <w:rFonts w:ascii="Arial" w:hAnsi="Arial" w:cs="Arial"/>
        </w:rPr>
        <w:t xml:space="preserve">for verification </w:t>
      </w:r>
      <w:r w:rsidRPr="003F778E">
        <w:rPr>
          <w:rFonts w:ascii="Arial" w:hAnsi="Arial" w:cs="Arial"/>
        </w:rPr>
        <w:t>in support of the application.</w:t>
      </w:r>
    </w:p>
    <w:p w14:paraId="2C4FD64A" w14:textId="77777777" w:rsidR="007D1387" w:rsidRPr="007D1387" w:rsidRDefault="007D1387" w:rsidP="002229A1">
      <w:pPr>
        <w:spacing w:line="259" w:lineRule="auto"/>
        <w:rPr>
          <w:rFonts w:ascii="Arial" w:eastAsiaTheme="minorHAnsi" w:hAnsi="Arial" w:cs="Arial"/>
          <w:lang w:eastAsia="en-US"/>
        </w:rPr>
      </w:pPr>
    </w:p>
    <w:p w14:paraId="0DDCA1D6" w14:textId="2458372A" w:rsidR="007D1387" w:rsidRPr="007D1387" w:rsidRDefault="003701C5" w:rsidP="002229A1">
      <w:pPr>
        <w:spacing w:line="259" w:lineRule="auto"/>
        <w:rPr>
          <w:rFonts w:ascii="Arial" w:eastAsiaTheme="minorHAnsi" w:hAnsi="Arial" w:cs="Arial"/>
          <w:b/>
          <w:lang w:eastAsia="en-US"/>
        </w:rPr>
      </w:pPr>
      <w:r>
        <w:rPr>
          <w:rFonts w:ascii="Arial" w:eastAsiaTheme="minorHAnsi" w:hAnsi="Arial" w:cs="Arial"/>
          <w:b/>
          <w:lang w:eastAsia="en-US"/>
        </w:rPr>
        <w:t>People Services</w:t>
      </w:r>
    </w:p>
    <w:p w14:paraId="6439571F" w14:textId="1108B731" w:rsidR="007D1387" w:rsidRDefault="007D1387" w:rsidP="002229A1">
      <w:pPr>
        <w:spacing w:line="259" w:lineRule="auto"/>
        <w:rPr>
          <w:rFonts w:ascii="Arial" w:eastAsiaTheme="minorHAnsi" w:hAnsi="Arial" w:cs="Arial"/>
          <w:lang w:eastAsia="en-US"/>
        </w:rPr>
      </w:pPr>
      <w:r w:rsidRPr="007D1387">
        <w:rPr>
          <w:rFonts w:ascii="Arial" w:eastAsiaTheme="minorHAnsi" w:hAnsi="Arial" w:cs="Arial"/>
          <w:lang w:eastAsia="en-US"/>
        </w:rPr>
        <w:t xml:space="preserve">The </w:t>
      </w:r>
      <w:r w:rsidR="00B63FA6">
        <w:rPr>
          <w:rFonts w:ascii="Arial" w:eastAsiaTheme="minorHAnsi" w:hAnsi="Arial" w:cs="Arial"/>
          <w:lang w:eastAsia="en-US"/>
        </w:rPr>
        <w:t xml:space="preserve">company’s </w:t>
      </w:r>
      <w:r w:rsidRPr="007D1387">
        <w:rPr>
          <w:rFonts w:ascii="Arial" w:eastAsiaTheme="minorHAnsi" w:hAnsi="Arial" w:cs="Arial"/>
          <w:lang w:eastAsia="en-US"/>
        </w:rPr>
        <w:t>recruitment process ensures that all potential employees are checked</w:t>
      </w:r>
      <w:r w:rsidR="002B077D">
        <w:rPr>
          <w:rFonts w:ascii="Arial" w:eastAsiaTheme="minorHAnsi" w:hAnsi="Arial" w:cs="Arial"/>
          <w:lang w:eastAsia="en-US"/>
        </w:rPr>
        <w:t xml:space="preserve"> to ensure they are </w:t>
      </w:r>
      <w:r w:rsidRPr="007D1387">
        <w:rPr>
          <w:rFonts w:ascii="Arial" w:eastAsiaTheme="minorHAnsi" w:hAnsi="Arial" w:cs="Arial"/>
          <w:lang w:eastAsia="en-US"/>
        </w:rPr>
        <w:t>eligible to work in the UK</w:t>
      </w:r>
      <w:r w:rsidR="002B077D">
        <w:rPr>
          <w:rFonts w:ascii="Arial" w:eastAsiaTheme="minorHAnsi" w:hAnsi="Arial" w:cs="Arial"/>
          <w:lang w:eastAsia="en-US"/>
        </w:rPr>
        <w:t xml:space="preserve"> – in accordance with </w:t>
      </w:r>
      <w:r w:rsidRPr="007D1387">
        <w:rPr>
          <w:rFonts w:ascii="Arial" w:eastAsiaTheme="minorHAnsi" w:hAnsi="Arial" w:cs="Arial"/>
          <w:lang w:eastAsia="en-US"/>
        </w:rPr>
        <w:t>the Asylum and Immigration Act 1996</w:t>
      </w:r>
      <w:r w:rsidR="000B5585">
        <w:rPr>
          <w:rFonts w:ascii="Arial" w:eastAsiaTheme="minorHAnsi" w:hAnsi="Arial" w:cs="Arial"/>
          <w:lang w:eastAsia="en-US"/>
        </w:rPr>
        <w:t xml:space="preserve"> and Immigration Act 2016</w:t>
      </w:r>
      <w:r w:rsidRPr="007D1387">
        <w:rPr>
          <w:rFonts w:ascii="Arial" w:eastAsiaTheme="minorHAnsi" w:hAnsi="Arial" w:cs="Arial"/>
          <w:lang w:eastAsia="en-US"/>
        </w:rPr>
        <w:t>.</w:t>
      </w:r>
    </w:p>
    <w:p w14:paraId="3AC47B54" w14:textId="1EBC255A" w:rsidR="003701C5" w:rsidRDefault="003701C5" w:rsidP="002229A1">
      <w:pPr>
        <w:spacing w:line="259" w:lineRule="auto"/>
        <w:rPr>
          <w:rFonts w:ascii="Arial" w:eastAsiaTheme="minorHAnsi" w:hAnsi="Arial" w:cs="Arial"/>
          <w:lang w:eastAsia="en-US"/>
        </w:rPr>
      </w:pPr>
    </w:p>
    <w:p w14:paraId="3175E116" w14:textId="182C7813" w:rsidR="005B7C0A" w:rsidRDefault="00A6173A" w:rsidP="002229A1">
      <w:pPr>
        <w:spacing w:line="259" w:lineRule="auto"/>
        <w:rPr>
          <w:rFonts w:ascii="Arial" w:eastAsiaTheme="minorHAnsi" w:hAnsi="Arial" w:cs="Arial"/>
          <w:lang w:eastAsia="en-US"/>
        </w:rPr>
      </w:pPr>
      <w:r w:rsidRPr="00193E50">
        <w:rPr>
          <w:rFonts w:ascii="Arial" w:eastAsiaTheme="minorHAnsi" w:hAnsi="Arial" w:cs="Arial"/>
          <w:lang w:eastAsia="en-US"/>
        </w:rPr>
        <w:t>WH</w:t>
      </w:r>
      <w:r w:rsidR="005B7C0A" w:rsidRPr="00193E50">
        <w:rPr>
          <w:rFonts w:ascii="Arial" w:eastAsiaTheme="minorHAnsi" w:hAnsi="Arial" w:cs="Arial"/>
          <w:lang w:eastAsia="en-US"/>
        </w:rPr>
        <w:t xml:space="preserve"> safeguarding and modern slavery awareness</w:t>
      </w:r>
      <w:r w:rsidRPr="00193E50">
        <w:rPr>
          <w:rFonts w:ascii="Arial" w:eastAsiaTheme="minorHAnsi" w:hAnsi="Arial" w:cs="Arial"/>
          <w:lang w:eastAsia="en-US"/>
        </w:rPr>
        <w:t xml:space="preserve"> training</w:t>
      </w:r>
      <w:r w:rsidR="005B7C0A" w:rsidRPr="00193E50">
        <w:rPr>
          <w:rFonts w:ascii="Arial" w:eastAsiaTheme="minorHAnsi" w:hAnsi="Arial" w:cs="Arial"/>
          <w:lang w:eastAsia="en-US"/>
        </w:rPr>
        <w:t xml:space="preserve"> </w:t>
      </w:r>
      <w:r w:rsidR="00ED2AFA">
        <w:rPr>
          <w:rFonts w:ascii="Arial" w:eastAsiaTheme="minorHAnsi" w:hAnsi="Arial" w:cs="Arial"/>
          <w:lang w:eastAsia="en-US"/>
        </w:rPr>
        <w:t>is</w:t>
      </w:r>
      <w:r w:rsidR="00D3723C" w:rsidRPr="00193E50">
        <w:rPr>
          <w:rFonts w:ascii="Arial" w:eastAsiaTheme="minorHAnsi" w:hAnsi="Arial" w:cs="Arial"/>
          <w:lang w:eastAsia="en-US"/>
        </w:rPr>
        <w:t xml:space="preserve"> provided to ensure that all staff have an awareness and understanding of their role</w:t>
      </w:r>
      <w:r w:rsidRPr="00193E50">
        <w:rPr>
          <w:rFonts w:ascii="Arial" w:eastAsiaTheme="minorHAnsi" w:hAnsi="Arial" w:cs="Arial"/>
          <w:lang w:eastAsia="en-US"/>
        </w:rPr>
        <w:t>.</w:t>
      </w:r>
    </w:p>
    <w:p w14:paraId="434A5F96" w14:textId="77777777" w:rsidR="00B63FA6" w:rsidRPr="00193E50" w:rsidRDefault="00B63FA6" w:rsidP="002229A1">
      <w:pPr>
        <w:spacing w:line="259" w:lineRule="auto"/>
        <w:rPr>
          <w:rFonts w:ascii="Arial" w:eastAsiaTheme="minorHAnsi" w:hAnsi="Arial" w:cs="Arial"/>
          <w:lang w:eastAsia="en-US"/>
        </w:rPr>
      </w:pPr>
    </w:p>
    <w:p w14:paraId="7B324A56" w14:textId="17948FE8" w:rsidR="007D1387" w:rsidRPr="007D1387" w:rsidRDefault="007D1387" w:rsidP="002229A1">
      <w:pPr>
        <w:spacing w:line="259" w:lineRule="auto"/>
        <w:rPr>
          <w:rFonts w:ascii="Arial" w:eastAsiaTheme="minorHAnsi" w:hAnsi="Arial" w:cs="Arial"/>
          <w:lang w:eastAsia="en-US"/>
        </w:rPr>
      </w:pPr>
      <w:r>
        <w:rPr>
          <w:rFonts w:ascii="Arial" w:eastAsiaTheme="minorHAnsi" w:hAnsi="Arial" w:cs="Arial"/>
          <w:b/>
          <w:lang w:eastAsia="en-US"/>
        </w:rPr>
        <w:t>Employees</w:t>
      </w:r>
      <w:r w:rsidR="00350770">
        <w:rPr>
          <w:rFonts w:ascii="Arial" w:eastAsiaTheme="minorHAnsi" w:hAnsi="Arial" w:cs="Arial"/>
          <w:b/>
          <w:lang w:eastAsia="en-US"/>
        </w:rPr>
        <w:t xml:space="preserve"> and Line Managers</w:t>
      </w:r>
    </w:p>
    <w:p w14:paraId="5D055508" w14:textId="0514D6EE" w:rsidR="00087034" w:rsidRDefault="007D1387" w:rsidP="002229A1">
      <w:pPr>
        <w:spacing w:line="259" w:lineRule="auto"/>
        <w:rPr>
          <w:rFonts w:ascii="Arial" w:hAnsi="Arial" w:cs="Arial"/>
          <w:spacing w:val="4"/>
        </w:rPr>
      </w:pPr>
      <w:r w:rsidRPr="00D73BC8">
        <w:rPr>
          <w:rFonts w:ascii="Arial" w:eastAsiaTheme="minorHAnsi" w:hAnsi="Arial" w:cs="Arial"/>
          <w:lang w:eastAsia="en-US"/>
        </w:rPr>
        <w:t xml:space="preserve">All employees are encouraged to report any concerns about </w:t>
      </w:r>
      <w:r w:rsidR="000A4399" w:rsidRPr="00D73BC8">
        <w:rPr>
          <w:rFonts w:ascii="Arial" w:eastAsiaTheme="minorHAnsi" w:hAnsi="Arial" w:cs="Arial"/>
          <w:lang w:eastAsia="en-US"/>
        </w:rPr>
        <w:t xml:space="preserve">a </w:t>
      </w:r>
      <w:r w:rsidRPr="00D73BC8">
        <w:rPr>
          <w:rFonts w:ascii="Arial" w:eastAsiaTheme="minorHAnsi" w:hAnsi="Arial" w:cs="Arial"/>
          <w:lang w:eastAsia="en-US"/>
        </w:rPr>
        <w:t xml:space="preserve">person or property to </w:t>
      </w:r>
      <w:r w:rsidR="000A4399" w:rsidRPr="00D73BC8">
        <w:rPr>
          <w:rFonts w:ascii="Arial" w:eastAsiaTheme="minorHAnsi" w:hAnsi="Arial" w:cs="Arial"/>
          <w:lang w:eastAsia="en-US"/>
        </w:rPr>
        <w:t xml:space="preserve">their line </w:t>
      </w:r>
      <w:r w:rsidRPr="00D73BC8">
        <w:rPr>
          <w:rFonts w:ascii="Arial" w:eastAsiaTheme="minorHAnsi" w:hAnsi="Arial" w:cs="Arial"/>
          <w:lang w:eastAsia="en-US"/>
        </w:rPr>
        <w:t>manager.</w:t>
      </w:r>
      <w:r w:rsidR="000A4399" w:rsidRPr="00D73BC8">
        <w:rPr>
          <w:rFonts w:ascii="Arial" w:eastAsiaTheme="minorHAnsi" w:hAnsi="Arial" w:cs="Arial"/>
          <w:lang w:eastAsia="en-US"/>
        </w:rPr>
        <w:t xml:space="preserve"> </w:t>
      </w:r>
      <w:r w:rsidR="00B63FA6">
        <w:rPr>
          <w:rFonts w:ascii="Arial" w:eastAsiaTheme="minorHAnsi" w:hAnsi="Arial" w:cs="Arial"/>
          <w:lang w:eastAsia="en-US"/>
        </w:rPr>
        <w:t xml:space="preserve">See First Responder </w:t>
      </w:r>
      <w:proofErr w:type="gramStart"/>
      <w:r w:rsidR="00B63FA6">
        <w:rPr>
          <w:rFonts w:ascii="Arial" w:eastAsiaTheme="minorHAnsi" w:hAnsi="Arial" w:cs="Arial"/>
          <w:lang w:eastAsia="en-US"/>
        </w:rPr>
        <w:t>section</w:t>
      </w:r>
      <w:proofErr w:type="gramEnd"/>
      <w:r w:rsidR="00B63FA6">
        <w:rPr>
          <w:rFonts w:ascii="Arial" w:eastAsiaTheme="minorHAnsi" w:hAnsi="Arial" w:cs="Arial"/>
          <w:lang w:eastAsia="en-US"/>
        </w:rPr>
        <w:t xml:space="preserve"> for</w:t>
      </w:r>
      <w:bookmarkStart w:id="2" w:name="_Hlk71800346"/>
      <w:r w:rsidR="00B63FA6">
        <w:rPr>
          <w:rFonts w:ascii="Arial" w:eastAsiaTheme="minorHAnsi" w:hAnsi="Arial" w:cs="Arial"/>
          <w:lang w:eastAsia="en-US"/>
        </w:rPr>
        <w:t xml:space="preserve"> </w:t>
      </w:r>
      <w:r w:rsidR="00087034" w:rsidRPr="00D73BC8">
        <w:rPr>
          <w:rFonts w:ascii="Arial" w:hAnsi="Arial" w:cs="Arial"/>
          <w:spacing w:val="4"/>
        </w:rPr>
        <w:t xml:space="preserve">Multi-Agency Safeguarding Hub </w:t>
      </w:r>
      <w:r w:rsidR="00B63FA6">
        <w:rPr>
          <w:rFonts w:ascii="Arial" w:hAnsi="Arial" w:cs="Arial"/>
          <w:spacing w:val="4"/>
        </w:rPr>
        <w:t xml:space="preserve">contact details. </w:t>
      </w:r>
    </w:p>
    <w:p w14:paraId="31C5650D" w14:textId="77777777" w:rsidR="00B63FA6" w:rsidRPr="00D73BC8" w:rsidRDefault="00B63FA6" w:rsidP="002229A1">
      <w:pPr>
        <w:spacing w:line="259" w:lineRule="auto"/>
        <w:rPr>
          <w:rFonts w:ascii="Arial" w:eastAsiaTheme="minorHAnsi" w:hAnsi="Arial" w:cs="Arial"/>
          <w:lang w:eastAsia="en-US"/>
        </w:rPr>
      </w:pPr>
    </w:p>
    <w:p w14:paraId="6BE228B1" w14:textId="61131CF3" w:rsidR="00087034" w:rsidRPr="00D73BC8" w:rsidRDefault="00087034" w:rsidP="002229A1">
      <w:pPr>
        <w:spacing w:line="259" w:lineRule="auto"/>
        <w:rPr>
          <w:rFonts w:ascii="Arial" w:eastAsiaTheme="minorHAnsi" w:hAnsi="Arial" w:cs="Arial"/>
          <w:lang w:eastAsia="en-US"/>
        </w:rPr>
      </w:pPr>
      <w:r w:rsidRPr="00D73BC8">
        <w:rPr>
          <w:rFonts w:ascii="Arial" w:eastAsiaTheme="minorHAnsi" w:hAnsi="Arial" w:cs="Arial"/>
          <w:lang w:eastAsia="en-US"/>
        </w:rPr>
        <w:t xml:space="preserve">Wolverhampton Homes See It, Report It </w:t>
      </w:r>
      <w:r w:rsidR="00E84138">
        <w:rPr>
          <w:rFonts w:ascii="Arial" w:eastAsiaTheme="minorHAnsi" w:hAnsi="Arial" w:cs="Arial"/>
          <w:lang w:eastAsia="en-US"/>
        </w:rPr>
        <w:t xml:space="preserve">(SIRI) </w:t>
      </w:r>
      <w:r w:rsidRPr="00D73BC8">
        <w:rPr>
          <w:rFonts w:ascii="Arial" w:eastAsiaTheme="minorHAnsi" w:hAnsi="Arial" w:cs="Arial"/>
          <w:lang w:eastAsia="en-US"/>
        </w:rPr>
        <w:t>process support</w:t>
      </w:r>
      <w:r w:rsidR="00F13ED1">
        <w:rPr>
          <w:rFonts w:ascii="Arial" w:eastAsiaTheme="minorHAnsi" w:hAnsi="Arial" w:cs="Arial"/>
          <w:lang w:eastAsia="en-US"/>
        </w:rPr>
        <w:t>s</w:t>
      </w:r>
      <w:r w:rsidRPr="00D73BC8">
        <w:rPr>
          <w:rFonts w:ascii="Arial" w:eastAsiaTheme="minorHAnsi" w:hAnsi="Arial" w:cs="Arial"/>
          <w:lang w:eastAsia="en-US"/>
        </w:rPr>
        <w:t xml:space="preserve"> the identification of, and response to concerns about a property or a person.</w:t>
      </w:r>
      <w:r w:rsidR="00F13ED1">
        <w:rPr>
          <w:rFonts w:ascii="Arial" w:eastAsiaTheme="minorHAnsi" w:hAnsi="Arial" w:cs="Arial"/>
          <w:lang w:eastAsia="en-US"/>
        </w:rPr>
        <w:t xml:space="preserve"> All staff in the company are made aware of SIRI and </w:t>
      </w:r>
      <w:r w:rsidR="00E84138">
        <w:rPr>
          <w:rFonts w:ascii="Arial" w:eastAsiaTheme="minorHAnsi" w:hAnsi="Arial" w:cs="Arial"/>
          <w:lang w:eastAsia="en-US"/>
        </w:rPr>
        <w:t xml:space="preserve">encouraged to report any concerns. </w:t>
      </w:r>
    </w:p>
    <w:p w14:paraId="564BECB8" w14:textId="77777777" w:rsidR="00087034" w:rsidRDefault="00087034" w:rsidP="002229A1">
      <w:pPr>
        <w:spacing w:line="259" w:lineRule="auto"/>
        <w:rPr>
          <w:rFonts w:ascii="Arial" w:eastAsiaTheme="minorHAnsi" w:hAnsi="Arial" w:cs="Arial"/>
          <w:lang w:eastAsia="en-US"/>
        </w:rPr>
      </w:pPr>
    </w:p>
    <w:bookmarkEnd w:id="2"/>
    <w:p w14:paraId="4931C0A8" w14:textId="7D3020C0" w:rsidR="003701C5" w:rsidRPr="003701C5" w:rsidRDefault="003701C5" w:rsidP="002229A1">
      <w:pPr>
        <w:spacing w:line="259" w:lineRule="auto"/>
        <w:rPr>
          <w:rFonts w:ascii="Arial" w:eastAsiaTheme="minorHAnsi" w:hAnsi="Arial" w:cs="Arial"/>
          <w:b/>
          <w:bCs/>
          <w:lang w:eastAsia="en-US"/>
        </w:rPr>
      </w:pPr>
      <w:r w:rsidRPr="003701C5">
        <w:rPr>
          <w:rFonts w:ascii="Arial" w:eastAsiaTheme="minorHAnsi" w:hAnsi="Arial" w:cs="Arial"/>
          <w:b/>
          <w:bCs/>
          <w:lang w:eastAsia="en-US"/>
        </w:rPr>
        <w:t>Business Services</w:t>
      </w:r>
    </w:p>
    <w:p w14:paraId="0A888E42" w14:textId="473E09B4" w:rsidR="00CB72CA" w:rsidRDefault="003701C5" w:rsidP="002229A1">
      <w:pPr>
        <w:spacing w:line="259" w:lineRule="auto"/>
        <w:rPr>
          <w:rFonts w:ascii="Arial" w:eastAsiaTheme="minorHAnsi" w:hAnsi="Arial" w:cs="Arial"/>
          <w:lang w:eastAsia="en-US"/>
        </w:rPr>
      </w:pPr>
      <w:r w:rsidRPr="00A6173A">
        <w:rPr>
          <w:rFonts w:ascii="Arial" w:eastAsiaTheme="minorHAnsi" w:hAnsi="Arial" w:cs="Arial"/>
          <w:lang w:eastAsia="en-US"/>
        </w:rPr>
        <w:t>W</w:t>
      </w:r>
      <w:r w:rsidR="00350770" w:rsidRPr="00A6173A">
        <w:rPr>
          <w:rFonts w:ascii="Arial" w:eastAsiaTheme="minorHAnsi" w:hAnsi="Arial" w:cs="Arial"/>
          <w:lang w:eastAsia="en-US"/>
        </w:rPr>
        <w:t>H</w:t>
      </w:r>
      <w:r w:rsidRPr="00A6173A">
        <w:rPr>
          <w:rFonts w:ascii="Arial" w:eastAsiaTheme="minorHAnsi" w:hAnsi="Arial" w:cs="Arial"/>
          <w:lang w:eastAsia="en-US"/>
        </w:rPr>
        <w:t xml:space="preserve"> maintain a risk management register ensuring the effective identification, monitoring and management of risk across Wolverhampton Homes</w:t>
      </w:r>
      <w:r w:rsidR="00B63FA6">
        <w:rPr>
          <w:rFonts w:ascii="Arial" w:eastAsiaTheme="minorHAnsi" w:hAnsi="Arial" w:cs="Arial"/>
          <w:lang w:eastAsia="en-US"/>
        </w:rPr>
        <w:t xml:space="preserve"> with M</w:t>
      </w:r>
      <w:r w:rsidRPr="00A6173A">
        <w:rPr>
          <w:rFonts w:ascii="Arial" w:eastAsiaTheme="minorHAnsi" w:hAnsi="Arial" w:cs="Arial"/>
          <w:lang w:eastAsia="en-US"/>
        </w:rPr>
        <w:t xml:space="preserve">odern Slavery </w:t>
      </w:r>
      <w:r w:rsidR="00B63FA6">
        <w:rPr>
          <w:rFonts w:ascii="Arial" w:eastAsiaTheme="minorHAnsi" w:hAnsi="Arial" w:cs="Arial"/>
          <w:lang w:eastAsia="en-US"/>
        </w:rPr>
        <w:t xml:space="preserve">as </w:t>
      </w:r>
      <w:r w:rsidRPr="00A6173A">
        <w:rPr>
          <w:rFonts w:ascii="Arial" w:eastAsiaTheme="minorHAnsi" w:hAnsi="Arial" w:cs="Arial"/>
          <w:lang w:eastAsia="en-US"/>
        </w:rPr>
        <w:t xml:space="preserve">one of the </w:t>
      </w:r>
      <w:r w:rsidR="00B63FA6">
        <w:rPr>
          <w:rFonts w:ascii="Arial" w:eastAsiaTheme="minorHAnsi" w:hAnsi="Arial" w:cs="Arial"/>
          <w:lang w:eastAsia="en-US"/>
        </w:rPr>
        <w:t>identified ri</w:t>
      </w:r>
      <w:r w:rsidRPr="00A6173A">
        <w:rPr>
          <w:rFonts w:ascii="Arial" w:eastAsiaTheme="minorHAnsi" w:hAnsi="Arial" w:cs="Arial"/>
          <w:lang w:eastAsia="en-US"/>
        </w:rPr>
        <w:t>sks</w:t>
      </w:r>
      <w:r w:rsidR="00B63FA6">
        <w:rPr>
          <w:rFonts w:ascii="Arial" w:eastAsiaTheme="minorHAnsi" w:hAnsi="Arial" w:cs="Arial"/>
          <w:lang w:eastAsia="en-US"/>
        </w:rPr>
        <w:t xml:space="preserve">. </w:t>
      </w:r>
      <w:r w:rsidR="00E84138">
        <w:rPr>
          <w:rFonts w:ascii="Arial" w:eastAsiaTheme="minorHAnsi" w:hAnsi="Arial" w:cs="Arial"/>
          <w:lang w:eastAsia="en-US"/>
        </w:rPr>
        <w:t xml:space="preserve">The Risk Register is reported through the governance framework </w:t>
      </w:r>
      <w:r w:rsidR="0082639F">
        <w:rPr>
          <w:rFonts w:ascii="Arial" w:eastAsiaTheme="minorHAnsi" w:hAnsi="Arial" w:cs="Arial"/>
          <w:lang w:eastAsia="en-US"/>
        </w:rPr>
        <w:t xml:space="preserve">to Board. </w:t>
      </w:r>
    </w:p>
    <w:p w14:paraId="133B5EA4" w14:textId="3A88614B" w:rsidR="00CB72CA" w:rsidRDefault="00CB72CA" w:rsidP="002229A1">
      <w:pPr>
        <w:spacing w:line="259" w:lineRule="auto"/>
        <w:rPr>
          <w:rFonts w:ascii="Arial" w:eastAsiaTheme="minorHAnsi" w:hAnsi="Arial" w:cs="Arial"/>
          <w:lang w:eastAsia="en-US"/>
        </w:rPr>
      </w:pPr>
    </w:p>
    <w:p w14:paraId="1A113A69" w14:textId="136C22C0" w:rsidR="004F2853" w:rsidRPr="00C035F2" w:rsidRDefault="004F2853" w:rsidP="000A3E32">
      <w:pPr>
        <w:pStyle w:val="ListParagraph"/>
        <w:numPr>
          <w:ilvl w:val="0"/>
          <w:numId w:val="3"/>
        </w:numPr>
        <w:ind w:left="0" w:hanging="567"/>
        <w:rPr>
          <w:rFonts w:ascii="Arial" w:hAnsi="Arial" w:cs="Arial"/>
          <w:b/>
        </w:rPr>
      </w:pPr>
      <w:r w:rsidRPr="00C035F2">
        <w:rPr>
          <w:rFonts w:ascii="Arial" w:hAnsi="Arial" w:cs="Arial"/>
          <w:b/>
        </w:rPr>
        <w:t>Monitoring</w:t>
      </w:r>
    </w:p>
    <w:p w14:paraId="3AABDCED" w14:textId="6E4744C4" w:rsidR="00A14481" w:rsidRDefault="00A14481" w:rsidP="002229A1">
      <w:pPr>
        <w:pStyle w:val="ListParagraph"/>
        <w:ind w:left="0"/>
        <w:rPr>
          <w:rFonts w:ascii="Arial" w:hAnsi="Arial" w:cs="Arial"/>
        </w:rPr>
      </w:pPr>
    </w:p>
    <w:p w14:paraId="2BA53EA2" w14:textId="7C37CC86" w:rsidR="000A6F8A" w:rsidRPr="00D73BC8" w:rsidRDefault="000A6F8A" w:rsidP="002229A1">
      <w:pPr>
        <w:spacing w:line="259" w:lineRule="auto"/>
        <w:rPr>
          <w:rFonts w:ascii="Arial" w:eastAsiaTheme="minorHAnsi" w:hAnsi="Arial" w:cs="Arial"/>
          <w:lang w:eastAsia="en-US"/>
        </w:rPr>
      </w:pPr>
      <w:r w:rsidRPr="00D73BC8">
        <w:rPr>
          <w:rFonts w:ascii="Arial" w:eastAsiaTheme="minorHAnsi" w:hAnsi="Arial" w:cs="Arial"/>
          <w:lang w:eastAsia="en-US"/>
        </w:rPr>
        <w:t xml:space="preserve">The </w:t>
      </w:r>
      <w:r w:rsidR="00D3723C" w:rsidRPr="00D73BC8">
        <w:rPr>
          <w:rFonts w:ascii="Arial" w:eastAsiaTheme="minorHAnsi" w:hAnsi="Arial" w:cs="Arial"/>
          <w:lang w:eastAsia="en-US"/>
        </w:rPr>
        <w:t>primary</w:t>
      </w:r>
      <w:r w:rsidRPr="00D73BC8">
        <w:rPr>
          <w:rFonts w:ascii="Arial" w:eastAsiaTheme="minorHAnsi" w:hAnsi="Arial" w:cs="Arial"/>
          <w:lang w:eastAsia="en-US"/>
        </w:rPr>
        <w:t xml:space="preserve"> method of monitoring effectiveness within the supply chain will be the</w:t>
      </w:r>
      <w:r w:rsidR="009F2E30" w:rsidRPr="00D73BC8">
        <w:rPr>
          <w:rFonts w:ascii="Arial" w:eastAsiaTheme="minorHAnsi" w:hAnsi="Arial" w:cs="Arial"/>
          <w:lang w:eastAsia="en-US"/>
        </w:rPr>
        <w:t xml:space="preserve"> </w:t>
      </w:r>
      <w:r w:rsidRPr="00D73BC8">
        <w:rPr>
          <w:rFonts w:ascii="Arial" w:eastAsiaTheme="minorHAnsi" w:hAnsi="Arial" w:cs="Arial"/>
          <w:lang w:eastAsia="en-US"/>
        </w:rPr>
        <w:t>pre-qualification criteria for suppliers</w:t>
      </w:r>
      <w:r w:rsidR="00800165" w:rsidRPr="00D73BC8">
        <w:rPr>
          <w:rFonts w:ascii="Arial" w:eastAsiaTheme="minorHAnsi" w:hAnsi="Arial" w:cs="Arial"/>
          <w:lang w:eastAsia="en-US"/>
        </w:rPr>
        <w:t xml:space="preserve"> and ongoing contract management</w:t>
      </w:r>
      <w:r w:rsidRPr="00D73BC8">
        <w:rPr>
          <w:rFonts w:ascii="Arial" w:eastAsiaTheme="minorHAnsi" w:hAnsi="Arial" w:cs="Arial"/>
          <w:lang w:eastAsia="en-US"/>
        </w:rPr>
        <w:t>, which</w:t>
      </w:r>
      <w:r w:rsidR="009F2E30" w:rsidRPr="00D73BC8">
        <w:rPr>
          <w:rFonts w:ascii="Arial" w:eastAsiaTheme="minorHAnsi" w:hAnsi="Arial" w:cs="Arial"/>
          <w:lang w:eastAsia="en-US"/>
        </w:rPr>
        <w:t xml:space="preserve"> </w:t>
      </w:r>
      <w:r w:rsidRPr="00D73BC8">
        <w:rPr>
          <w:rFonts w:ascii="Arial" w:eastAsiaTheme="minorHAnsi" w:hAnsi="Arial" w:cs="Arial"/>
          <w:lang w:eastAsia="en-US"/>
        </w:rPr>
        <w:t>includes a requirement to have measures in place to minimise the possibility of</w:t>
      </w:r>
      <w:r w:rsidR="009F2E30" w:rsidRPr="00D73BC8">
        <w:rPr>
          <w:rFonts w:ascii="Arial" w:eastAsiaTheme="minorHAnsi" w:hAnsi="Arial" w:cs="Arial"/>
          <w:lang w:eastAsia="en-US"/>
        </w:rPr>
        <w:t xml:space="preserve"> </w:t>
      </w:r>
      <w:r w:rsidRPr="00D73BC8">
        <w:rPr>
          <w:rFonts w:ascii="Arial" w:eastAsiaTheme="minorHAnsi" w:hAnsi="Arial" w:cs="Arial"/>
          <w:lang w:eastAsia="en-US"/>
        </w:rPr>
        <w:t>modern slavery in their business and supply chain.</w:t>
      </w:r>
    </w:p>
    <w:p w14:paraId="7D609B26" w14:textId="77777777" w:rsidR="000A6F8A" w:rsidRPr="00D73BC8" w:rsidRDefault="000A6F8A" w:rsidP="002229A1">
      <w:pPr>
        <w:rPr>
          <w:rFonts w:ascii="Arial" w:eastAsiaTheme="minorHAnsi" w:hAnsi="Arial" w:cs="Arial"/>
          <w:lang w:eastAsia="en-US"/>
        </w:rPr>
      </w:pPr>
    </w:p>
    <w:p w14:paraId="7E2CF9E3" w14:textId="3909FCBE" w:rsidR="000A6F8A" w:rsidRPr="000A6F8A" w:rsidRDefault="000A6F8A" w:rsidP="002229A1">
      <w:pPr>
        <w:rPr>
          <w:rFonts w:ascii="Arial" w:hAnsi="Arial" w:cs="Arial"/>
        </w:rPr>
      </w:pPr>
      <w:r w:rsidRPr="00D73BC8">
        <w:rPr>
          <w:rFonts w:ascii="Arial" w:hAnsi="Arial" w:cs="Arial"/>
        </w:rPr>
        <w:t xml:space="preserve">WH is represented on the Adults and Children's Safeguarding Board </w:t>
      </w:r>
      <w:r w:rsidR="0082639F">
        <w:rPr>
          <w:rFonts w:ascii="Arial" w:hAnsi="Arial" w:cs="Arial"/>
        </w:rPr>
        <w:t xml:space="preserve">to be able to </w:t>
      </w:r>
      <w:r w:rsidRPr="00D73BC8">
        <w:rPr>
          <w:rFonts w:ascii="Arial" w:hAnsi="Arial" w:cs="Arial"/>
        </w:rPr>
        <w:t>monitor any referrals that concern WH tenants or their families.</w:t>
      </w:r>
    </w:p>
    <w:p w14:paraId="3214EB7A" w14:textId="77777777" w:rsidR="000A6F8A" w:rsidRDefault="000A6F8A" w:rsidP="002229A1">
      <w:pPr>
        <w:pStyle w:val="ListParagraph"/>
        <w:ind w:left="0"/>
        <w:rPr>
          <w:rFonts w:ascii="Arial" w:hAnsi="Arial" w:cs="Arial"/>
        </w:rPr>
      </w:pPr>
    </w:p>
    <w:p w14:paraId="2A6107B9" w14:textId="71C34CAA" w:rsidR="000B39CB" w:rsidRPr="00042D8C" w:rsidRDefault="0075066A" w:rsidP="002229A1">
      <w:pPr>
        <w:rPr>
          <w:rFonts w:ascii="Arial" w:eastAsiaTheme="minorHAnsi" w:hAnsi="Arial" w:cs="Arial"/>
          <w:lang w:eastAsia="en-US"/>
        </w:rPr>
      </w:pPr>
      <w:r w:rsidRPr="00224015">
        <w:rPr>
          <w:rFonts w:ascii="Arial" w:hAnsi="Arial" w:cs="Arial"/>
        </w:rPr>
        <w:t>Th</w:t>
      </w:r>
      <w:r w:rsidR="00A204F0">
        <w:rPr>
          <w:rFonts w:ascii="Arial" w:hAnsi="Arial" w:cs="Arial"/>
        </w:rPr>
        <w:t>is</w:t>
      </w:r>
      <w:r w:rsidRPr="00224015">
        <w:rPr>
          <w:rFonts w:ascii="Arial" w:hAnsi="Arial" w:cs="Arial"/>
        </w:rPr>
        <w:t xml:space="preserve"> </w:t>
      </w:r>
      <w:r w:rsidR="003701C5" w:rsidRPr="00224015">
        <w:rPr>
          <w:rFonts w:ascii="Arial" w:hAnsi="Arial" w:cs="Arial"/>
        </w:rPr>
        <w:t>statement</w:t>
      </w:r>
      <w:r w:rsidRPr="00224015">
        <w:rPr>
          <w:rFonts w:ascii="Arial" w:hAnsi="Arial" w:cs="Arial"/>
        </w:rPr>
        <w:t xml:space="preserve"> will be reviewed </w:t>
      </w:r>
      <w:r w:rsidR="00700576" w:rsidRPr="00224015">
        <w:rPr>
          <w:rFonts w:ascii="Arial" w:hAnsi="Arial" w:cs="Arial"/>
        </w:rPr>
        <w:t>annually</w:t>
      </w:r>
      <w:r w:rsidRPr="00224015">
        <w:rPr>
          <w:rFonts w:ascii="Arial" w:hAnsi="Arial" w:cs="Arial"/>
        </w:rPr>
        <w:t xml:space="preserve"> </w:t>
      </w:r>
      <w:r w:rsidR="00B72F95">
        <w:rPr>
          <w:rFonts w:ascii="Arial" w:hAnsi="Arial" w:cs="Arial"/>
        </w:rPr>
        <w:t>in accordance with the Modern Slavery Act 2015</w:t>
      </w:r>
      <w:r w:rsidR="00F02E38" w:rsidRPr="00224015">
        <w:rPr>
          <w:rFonts w:ascii="Arial" w:hAnsi="Arial" w:cs="Arial"/>
        </w:rPr>
        <w:t xml:space="preserve"> and </w:t>
      </w:r>
      <w:r w:rsidR="003701C5" w:rsidRPr="00224015">
        <w:rPr>
          <w:rFonts w:ascii="Arial" w:hAnsi="Arial" w:cs="Arial"/>
        </w:rPr>
        <w:t xml:space="preserve">published on </w:t>
      </w:r>
      <w:r w:rsidR="009D6B80">
        <w:rPr>
          <w:rFonts w:ascii="Arial" w:hAnsi="Arial" w:cs="Arial"/>
        </w:rPr>
        <w:t xml:space="preserve">the company </w:t>
      </w:r>
      <w:r w:rsidR="003701C5" w:rsidRPr="00224015">
        <w:rPr>
          <w:rFonts w:ascii="Arial" w:hAnsi="Arial" w:cs="Arial"/>
        </w:rPr>
        <w:t>website</w:t>
      </w:r>
      <w:r w:rsidR="0031397A" w:rsidRPr="00224015">
        <w:rPr>
          <w:rFonts w:ascii="Arial" w:eastAsiaTheme="minorHAnsi" w:hAnsi="Arial" w:cs="Arial"/>
          <w:lang w:eastAsia="en-US"/>
        </w:rPr>
        <w:t>.</w:t>
      </w:r>
      <w:r w:rsidR="00840B73" w:rsidRPr="00224015">
        <w:rPr>
          <w:rFonts w:ascii="Arial" w:eastAsiaTheme="minorHAnsi" w:hAnsi="Arial" w:cs="Arial"/>
          <w:lang w:eastAsia="en-US"/>
        </w:rPr>
        <w:t xml:space="preserve"> It will also be included on </w:t>
      </w:r>
      <w:r w:rsidR="000B39CB" w:rsidRPr="00224015">
        <w:rPr>
          <w:rFonts w:ascii="Arial" w:eastAsiaTheme="minorHAnsi" w:hAnsi="Arial" w:cs="Arial"/>
          <w:lang w:eastAsia="en-US"/>
        </w:rPr>
        <w:t>the</w:t>
      </w:r>
      <w:r w:rsidR="00B72F95">
        <w:rPr>
          <w:rFonts w:ascii="Arial" w:eastAsiaTheme="minorHAnsi" w:hAnsi="Arial" w:cs="Arial"/>
          <w:lang w:eastAsia="en-US"/>
        </w:rPr>
        <w:t xml:space="preserve"> new</w:t>
      </w:r>
      <w:r w:rsidR="000B39CB" w:rsidRPr="00224015">
        <w:rPr>
          <w:rFonts w:ascii="Arial" w:eastAsiaTheme="minorHAnsi" w:hAnsi="Arial" w:cs="Arial"/>
          <w:lang w:eastAsia="en-US"/>
        </w:rPr>
        <w:t> </w:t>
      </w:r>
      <w:hyperlink r:id="rId12" w:history="1">
        <w:r w:rsidR="000B39CB" w:rsidRPr="00042D8C">
          <w:rPr>
            <w:rStyle w:val="Hyperlink"/>
            <w:rFonts w:ascii="Arial" w:eastAsiaTheme="minorHAnsi" w:hAnsi="Arial" w:cs="Arial"/>
            <w:color w:val="auto"/>
            <w:u w:val="none"/>
            <w:lang w:eastAsia="en-US"/>
          </w:rPr>
          <w:t>government modern slavery statement registry</w:t>
        </w:r>
      </w:hyperlink>
      <w:r w:rsidR="00B72F95" w:rsidRPr="00042D8C">
        <w:rPr>
          <w:rFonts w:ascii="Arial" w:eastAsiaTheme="minorHAnsi" w:hAnsi="Arial" w:cs="Arial"/>
          <w:lang w:eastAsia="en-US"/>
        </w:rPr>
        <w:t>.</w:t>
      </w:r>
    </w:p>
    <w:p w14:paraId="25E5A763" w14:textId="77777777" w:rsidR="00700576" w:rsidRPr="00A14481" w:rsidRDefault="00700576" w:rsidP="002229A1">
      <w:pPr>
        <w:pStyle w:val="ListParagraph"/>
        <w:ind w:left="0"/>
        <w:rPr>
          <w:rFonts w:ascii="Arial" w:hAnsi="Arial" w:cs="Arial"/>
        </w:rPr>
      </w:pPr>
    </w:p>
    <w:p w14:paraId="253B4971" w14:textId="249509FD" w:rsidR="00A14481" w:rsidRDefault="002F70E6" w:rsidP="00963A21">
      <w:pPr>
        <w:pStyle w:val="ListParagraph"/>
        <w:numPr>
          <w:ilvl w:val="0"/>
          <w:numId w:val="3"/>
        </w:numPr>
        <w:ind w:left="0" w:hanging="567"/>
        <w:rPr>
          <w:rFonts w:ascii="Arial" w:hAnsi="Arial" w:cs="Arial"/>
          <w:b/>
        </w:rPr>
      </w:pPr>
      <w:r>
        <w:rPr>
          <w:rFonts w:ascii="Arial" w:hAnsi="Arial" w:cs="Arial"/>
          <w:b/>
        </w:rPr>
        <w:t>Modern slavery policies</w:t>
      </w:r>
    </w:p>
    <w:p w14:paraId="77E1C086" w14:textId="77777777" w:rsidR="00D72266" w:rsidRDefault="00D72266" w:rsidP="00D72266">
      <w:pPr>
        <w:rPr>
          <w:rFonts w:ascii="Arial" w:hAnsi="Arial" w:cs="Arial"/>
          <w:b/>
        </w:rPr>
      </w:pPr>
    </w:p>
    <w:p w14:paraId="4513C740" w14:textId="3737C187" w:rsidR="00E6659D" w:rsidRDefault="009D6B80" w:rsidP="00D72266">
      <w:pPr>
        <w:rPr>
          <w:rFonts w:ascii="Arial" w:hAnsi="Arial" w:cs="Arial"/>
          <w:bCs/>
        </w:rPr>
      </w:pPr>
      <w:r>
        <w:rPr>
          <w:rFonts w:ascii="Arial" w:hAnsi="Arial" w:cs="Arial"/>
          <w:bCs/>
        </w:rPr>
        <w:t xml:space="preserve">The company’s </w:t>
      </w:r>
      <w:r w:rsidR="00D72266">
        <w:rPr>
          <w:rFonts w:ascii="Arial" w:hAnsi="Arial" w:cs="Arial"/>
          <w:bCs/>
        </w:rPr>
        <w:t xml:space="preserve">policies and procedures are reviewed regularly to </w:t>
      </w:r>
      <w:r w:rsidR="0082639F">
        <w:rPr>
          <w:rFonts w:ascii="Arial" w:hAnsi="Arial" w:cs="Arial"/>
          <w:bCs/>
        </w:rPr>
        <w:t xml:space="preserve">ensure </w:t>
      </w:r>
      <w:r w:rsidR="00D72266">
        <w:rPr>
          <w:rFonts w:ascii="Arial" w:hAnsi="Arial" w:cs="Arial"/>
          <w:bCs/>
        </w:rPr>
        <w:t>they are fit for purpose</w:t>
      </w:r>
      <w:r w:rsidR="0082639F">
        <w:rPr>
          <w:rFonts w:ascii="Arial" w:hAnsi="Arial" w:cs="Arial"/>
          <w:bCs/>
        </w:rPr>
        <w:t>,</w:t>
      </w:r>
      <w:r w:rsidR="00D72266">
        <w:rPr>
          <w:rFonts w:ascii="Arial" w:hAnsi="Arial" w:cs="Arial"/>
          <w:bCs/>
        </w:rPr>
        <w:t xml:space="preserve"> and compliant with </w:t>
      </w:r>
      <w:r w:rsidR="00E6659D" w:rsidRPr="00E6659D">
        <w:rPr>
          <w:rFonts w:ascii="Arial" w:hAnsi="Arial" w:cs="Arial"/>
          <w:bCs/>
        </w:rPr>
        <w:t xml:space="preserve">regulatory and statutory obligations. </w:t>
      </w:r>
      <w:r w:rsidR="00CB72CA">
        <w:rPr>
          <w:rFonts w:ascii="Arial" w:hAnsi="Arial" w:cs="Arial"/>
          <w:bCs/>
        </w:rPr>
        <w:t>Where required, n</w:t>
      </w:r>
      <w:r w:rsidR="00E6659D" w:rsidRPr="00E6659D">
        <w:rPr>
          <w:rFonts w:ascii="Arial" w:hAnsi="Arial" w:cs="Arial"/>
          <w:bCs/>
        </w:rPr>
        <w:t>ew policies</w:t>
      </w:r>
      <w:r w:rsidR="00CB72CA">
        <w:rPr>
          <w:rFonts w:ascii="Arial" w:hAnsi="Arial" w:cs="Arial"/>
          <w:bCs/>
        </w:rPr>
        <w:t xml:space="preserve"> </w:t>
      </w:r>
      <w:r w:rsidR="00E6659D" w:rsidRPr="00E6659D">
        <w:rPr>
          <w:rFonts w:ascii="Arial" w:hAnsi="Arial" w:cs="Arial"/>
          <w:bCs/>
        </w:rPr>
        <w:t xml:space="preserve">are agreed </w:t>
      </w:r>
      <w:r w:rsidR="00D3723C">
        <w:rPr>
          <w:rFonts w:ascii="Arial" w:hAnsi="Arial" w:cs="Arial"/>
          <w:bCs/>
        </w:rPr>
        <w:t>through the relevant governance</w:t>
      </w:r>
      <w:r w:rsidR="00E6659D" w:rsidRPr="00E6659D">
        <w:rPr>
          <w:rFonts w:ascii="Arial" w:hAnsi="Arial" w:cs="Arial"/>
          <w:bCs/>
        </w:rPr>
        <w:t xml:space="preserve"> </w:t>
      </w:r>
      <w:r w:rsidR="00C77C71">
        <w:rPr>
          <w:rFonts w:ascii="Arial" w:hAnsi="Arial" w:cs="Arial"/>
          <w:bCs/>
        </w:rPr>
        <w:t xml:space="preserve">structure and </w:t>
      </w:r>
      <w:r w:rsidR="0082639F">
        <w:rPr>
          <w:rFonts w:ascii="Arial" w:hAnsi="Arial" w:cs="Arial"/>
          <w:bCs/>
        </w:rPr>
        <w:t xml:space="preserve">in </w:t>
      </w:r>
      <w:r w:rsidR="00C77C71">
        <w:rPr>
          <w:rFonts w:ascii="Arial" w:hAnsi="Arial" w:cs="Arial"/>
          <w:bCs/>
        </w:rPr>
        <w:t>con</w:t>
      </w:r>
      <w:r w:rsidR="00E6659D" w:rsidRPr="00E6659D">
        <w:rPr>
          <w:rFonts w:ascii="Arial" w:hAnsi="Arial" w:cs="Arial"/>
          <w:bCs/>
        </w:rPr>
        <w:t>sultation with Trade</w:t>
      </w:r>
      <w:r w:rsidR="00E6659D">
        <w:rPr>
          <w:rFonts w:ascii="Arial" w:hAnsi="Arial" w:cs="Arial"/>
          <w:bCs/>
        </w:rPr>
        <w:t xml:space="preserve"> </w:t>
      </w:r>
      <w:r w:rsidR="00E6659D" w:rsidRPr="00E6659D">
        <w:rPr>
          <w:rFonts w:ascii="Arial" w:hAnsi="Arial" w:cs="Arial"/>
          <w:bCs/>
        </w:rPr>
        <w:t>Unions</w:t>
      </w:r>
      <w:r w:rsidR="0082639F">
        <w:rPr>
          <w:rFonts w:ascii="Arial" w:hAnsi="Arial" w:cs="Arial"/>
          <w:bCs/>
        </w:rPr>
        <w:t xml:space="preserve"> and the Customer Involvement Panel</w:t>
      </w:r>
      <w:r w:rsidR="00E6659D" w:rsidRPr="00E6659D">
        <w:rPr>
          <w:rFonts w:ascii="Arial" w:hAnsi="Arial" w:cs="Arial"/>
          <w:bCs/>
        </w:rPr>
        <w:t xml:space="preserve">. </w:t>
      </w:r>
    </w:p>
    <w:p w14:paraId="7AAD9975" w14:textId="77777777" w:rsidR="00E6659D" w:rsidRPr="00E6659D" w:rsidRDefault="00E6659D" w:rsidP="002229A1">
      <w:pPr>
        <w:pStyle w:val="ListParagraph"/>
        <w:ind w:hanging="720"/>
        <w:rPr>
          <w:rFonts w:ascii="Arial" w:hAnsi="Arial" w:cs="Arial"/>
          <w:bCs/>
        </w:rPr>
      </w:pPr>
    </w:p>
    <w:p w14:paraId="511EE883" w14:textId="7C6E94AA" w:rsidR="00E6659D" w:rsidRDefault="00D72266" w:rsidP="002229A1">
      <w:pPr>
        <w:pStyle w:val="ListParagraph"/>
        <w:ind w:left="0"/>
        <w:rPr>
          <w:rFonts w:ascii="Arial" w:hAnsi="Arial" w:cs="Arial"/>
          <w:bCs/>
        </w:rPr>
      </w:pPr>
      <w:r>
        <w:rPr>
          <w:rFonts w:ascii="Arial" w:hAnsi="Arial" w:cs="Arial"/>
          <w:bCs/>
        </w:rPr>
        <w:t xml:space="preserve">There are </w:t>
      </w:r>
      <w:proofErr w:type="gramStart"/>
      <w:r>
        <w:rPr>
          <w:rFonts w:ascii="Arial" w:hAnsi="Arial" w:cs="Arial"/>
          <w:bCs/>
        </w:rPr>
        <w:t>a number of</w:t>
      </w:r>
      <w:proofErr w:type="gramEnd"/>
      <w:r>
        <w:rPr>
          <w:rFonts w:ascii="Arial" w:hAnsi="Arial" w:cs="Arial"/>
          <w:bCs/>
        </w:rPr>
        <w:t xml:space="preserve"> policies and procedures in place that contribute to</w:t>
      </w:r>
      <w:r w:rsidR="009D6B80">
        <w:rPr>
          <w:rFonts w:ascii="Arial" w:hAnsi="Arial" w:cs="Arial"/>
          <w:bCs/>
        </w:rPr>
        <w:t xml:space="preserve"> the prevention of </w:t>
      </w:r>
      <w:r>
        <w:rPr>
          <w:rFonts w:ascii="Arial" w:hAnsi="Arial" w:cs="Arial"/>
          <w:bCs/>
        </w:rPr>
        <w:t xml:space="preserve">modern </w:t>
      </w:r>
      <w:r w:rsidR="00E6659D" w:rsidRPr="00E6659D">
        <w:rPr>
          <w:rFonts w:ascii="Arial" w:hAnsi="Arial" w:cs="Arial"/>
          <w:bCs/>
        </w:rPr>
        <w:t xml:space="preserve">slavery </w:t>
      </w:r>
      <w:r w:rsidR="009D6B80">
        <w:rPr>
          <w:rFonts w:ascii="Arial" w:hAnsi="Arial" w:cs="Arial"/>
          <w:bCs/>
        </w:rPr>
        <w:t xml:space="preserve">occurring which include: </w:t>
      </w:r>
    </w:p>
    <w:p w14:paraId="1F2A0E8B" w14:textId="77777777" w:rsidR="00E6659D" w:rsidRPr="00E6659D" w:rsidRDefault="00E6659D" w:rsidP="002229A1">
      <w:pPr>
        <w:pStyle w:val="ListParagraph"/>
        <w:ind w:left="0"/>
        <w:rPr>
          <w:rFonts w:ascii="Arial" w:hAnsi="Arial" w:cs="Arial"/>
          <w:bCs/>
        </w:rPr>
      </w:pPr>
    </w:p>
    <w:p w14:paraId="154C857E" w14:textId="77777777" w:rsidR="009D6B80" w:rsidRPr="00DE53F3" w:rsidRDefault="009D6B80" w:rsidP="009D6B80">
      <w:pPr>
        <w:pStyle w:val="ListParagraph"/>
        <w:numPr>
          <w:ilvl w:val="0"/>
          <w:numId w:val="14"/>
        </w:numPr>
        <w:spacing w:line="259" w:lineRule="auto"/>
        <w:rPr>
          <w:rFonts w:ascii="Arial" w:hAnsi="Arial" w:cs="Arial"/>
        </w:rPr>
      </w:pPr>
      <w:r w:rsidRPr="00DE53F3">
        <w:rPr>
          <w:rFonts w:ascii="Arial" w:hAnsi="Arial" w:cs="Arial"/>
        </w:rPr>
        <w:t>Anti-Fraud and Bribery Policy</w:t>
      </w:r>
      <w:r>
        <w:rPr>
          <w:rFonts w:ascii="Arial" w:hAnsi="Arial" w:cs="Arial"/>
        </w:rPr>
        <w:t>.</w:t>
      </w:r>
    </w:p>
    <w:p w14:paraId="5D86D92B" w14:textId="77777777" w:rsidR="009D6B80" w:rsidRPr="00DE53F3" w:rsidRDefault="009D6B80" w:rsidP="009D6B80">
      <w:pPr>
        <w:pStyle w:val="ListParagraph"/>
        <w:numPr>
          <w:ilvl w:val="0"/>
          <w:numId w:val="14"/>
        </w:numPr>
        <w:spacing w:line="259" w:lineRule="auto"/>
        <w:rPr>
          <w:rFonts w:ascii="Arial" w:hAnsi="Arial" w:cs="Arial"/>
        </w:rPr>
      </w:pPr>
      <w:r w:rsidRPr="00DE53F3">
        <w:rPr>
          <w:rFonts w:ascii="Arial" w:hAnsi="Arial" w:cs="Arial"/>
        </w:rPr>
        <w:t>Domestic Abuse Policy</w:t>
      </w:r>
      <w:r>
        <w:rPr>
          <w:rFonts w:ascii="Arial" w:hAnsi="Arial" w:cs="Arial"/>
        </w:rPr>
        <w:t xml:space="preserve"> (for employees and customers).</w:t>
      </w:r>
    </w:p>
    <w:p w14:paraId="4B1A8212" w14:textId="0AFB4F56" w:rsidR="000A6F8A" w:rsidRPr="00DE53F3" w:rsidRDefault="000A6F8A" w:rsidP="002229A1">
      <w:pPr>
        <w:pStyle w:val="ListParagraph"/>
        <w:numPr>
          <w:ilvl w:val="0"/>
          <w:numId w:val="14"/>
        </w:numPr>
        <w:spacing w:line="259" w:lineRule="auto"/>
        <w:rPr>
          <w:rFonts w:ascii="Arial" w:hAnsi="Arial" w:cs="Arial"/>
        </w:rPr>
      </w:pPr>
      <w:r w:rsidRPr="00DE53F3">
        <w:rPr>
          <w:rFonts w:ascii="Arial" w:hAnsi="Arial" w:cs="Arial"/>
        </w:rPr>
        <w:t xml:space="preserve">Employee Code of Conduct </w:t>
      </w:r>
      <w:r w:rsidR="00E6659D">
        <w:rPr>
          <w:rFonts w:ascii="Arial" w:hAnsi="Arial" w:cs="Arial"/>
        </w:rPr>
        <w:t xml:space="preserve">- </w:t>
      </w:r>
      <w:r w:rsidR="00E6659D" w:rsidRPr="00E6659D">
        <w:rPr>
          <w:rFonts w:ascii="Arial" w:hAnsi="Arial" w:cs="Arial"/>
        </w:rPr>
        <w:t>a requirement for all staff to adhere to which</w:t>
      </w:r>
      <w:r w:rsidR="00E6659D" w:rsidRPr="00E6659D">
        <w:rPr>
          <w:rFonts w:ascii="Arial" w:hAnsi="Arial" w:cs="Arial"/>
        </w:rPr>
        <w:br/>
        <w:t>includes requirements in relation to workplace behaviour and equality and</w:t>
      </w:r>
      <w:r w:rsidR="00E6659D" w:rsidRPr="00E6659D">
        <w:rPr>
          <w:rFonts w:ascii="Arial" w:hAnsi="Arial" w:cs="Arial"/>
        </w:rPr>
        <w:br/>
        <w:t>diversity.</w:t>
      </w:r>
    </w:p>
    <w:p w14:paraId="543104D3" w14:textId="77777777" w:rsidR="009D6B80" w:rsidRPr="00DE53F3" w:rsidRDefault="009D6B80" w:rsidP="009D6B80">
      <w:pPr>
        <w:pStyle w:val="ListParagraph"/>
        <w:numPr>
          <w:ilvl w:val="0"/>
          <w:numId w:val="14"/>
        </w:numPr>
        <w:spacing w:line="259" w:lineRule="auto"/>
        <w:rPr>
          <w:rFonts w:ascii="Arial" w:hAnsi="Arial" w:cs="Arial"/>
        </w:rPr>
      </w:pPr>
      <w:r w:rsidRPr="00DE53F3">
        <w:rPr>
          <w:rFonts w:ascii="Arial" w:hAnsi="Arial" w:cs="Arial"/>
        </w:rPr>
        <w:t xml:space="preserve">Financial </w:t>
      </w:r>
      <w:r>
        <w:rPr>
          <w:rFonts w:ascii="Arial" w:hAnsi="Arial" w:cs="Arial"/>
        </w:rPr>
        <w:t xml:space="preserve">Regulations / </w:t>
      </w:r>
      <w:r w:rsidRPr="00DE53F3">
        <w:rPr>
          <w:rFonts w:ascii="Arial" w:hAnsi="Arial" w:cs="Arial"/>
        </w:rPr>
        <w:t>Standing Orders</w:t>
      </w:r>
      <w:r>
        <w:rPr>
          <w:rFonts w:ascii="Arial" w:hAnsi="Arial" w:cs="Arial"/>
        </w:rPr>
        <w:t>.</w:t>
      </w:r>
    </w:p>
    <w:p w14:paraId="6DFDFC43" w14:textId="19D1F508" w:rsidR="000A6F8A" w:rsidRPr="00DE53F3" w:rsidRDefault="000A6F8A" w:rsidP="002229A1">
      <w:pPr>
        <w:pStyle w:val="ListParagraph"/>
        <w:numPr>
          <w:ilvl w:val="0"/>
          <w:numId w:val="14"/>
        </w:numPr>
        <w:spacing w:line="259" w:lineRule="auto"/>
        <w:rPr>
          <w:rFonts w:ascii="Arial" w:hAnsi="Arial" w:cs="Arial"/>
        </w:rPr>
      </w:pPr>
      <w:r w:rsidRPr="00DE53F3">
        <w:rPr>
          <w:rFonts w:ascii="Arial" w:hAnsi="Arial" w:cs="Arial"/>
        </w:rPr>
        <w:t xml:space="preserve">Health </w:t>
      </w:r>
      <w:r w:rsidR="00CB72CA">
        <w:rPr>
          <w:rFonts w:ascii="Arial" w:hAnsi="Arial" w:cs="Arial"/>
        </w:rPr>
        <w:t xml:space="preserve">and </w:t>
      </w:r>
      <w:r w:rsidRPr="00DE53F3">
        <w:rPr>
          <w:rFonts w:ascii="Arial" w:hAnsi="Arial" w:cs="Arial"/>
        </w:rPr>
        <w:t xml:space="preserve">Safety </w:t>
      </w:r>
      <w:r w:rsidR="00C77C71">
        <w:rPr>
          <w:rFonts w:ascii="Arial" w:hAnsi="Arial" w:cs="Arial"/>
        </w:rPr>
        <w:t>Policy</w:t>
      </w:r>
      <w:r w:rsidR="002A3CD2">
        <w:rPr>
          <w:rFonts w:ascii="Arial" w:hAnsi="Arial" w:cs="Arial"/>
        </w:rPr>
        <w:t>.</w:t>
      </w:r>
    </w:p>
    <w:p w14:paraId="7FE45B2F" w14:textId="77777777" w:rsidR="009D6B80" w:rsidRPr="00DE53F3" w:rsidRDefault="009D6B80" w:rsidP="009D6B80">
      <w:pPr>
        <w:pStyle w:val="ListParagraph"/>
        <w:numPr>
          <w:ilvl w:val="0"/>
          <w:numId w:val="14"/>
        </w:numPr>
        <w:spacing w:line="259" w:lineRule="auto"/>
        <w:rPr>
          <w:rFonts w:ascii="Arial" w:hAnsi="Arial" w:cs="Arial"/>
        </w:rPr>
      </w:pPr>
      <w:r w:rsidRPr="00DE53F3">
        <w:rPr>
          <w:rFonts w:ascii="Arial" w:hAnsi="Arial" w:cs="Arial"/>
        </w:rPr>
        <w:t>Recruitment and Selection Policy</w:t>
      </w:r>
      <w:r>
        <w:rPr>
          <w:rFonts w:ascii="Arial" w:hAnsi="Arial" w:cs="Arial"/>
        </w:rPr>
        <w:t xml:space="preserve"> - </w:t>
      </w:r>
      <w:r w:rsidRPr="00E6659D">
        <w:rPr>
          <w:rFonts w:ascii="Arial" w:hAnsi="Arial" w:cs="Arial"/>
        </w:rPr>
        <w:t>which includes the requirement to undertake</w:t>
      </w:r>
      <w:r>
        <w:rPr>
          <w:rFonts w:ascii="Arial" w:hAnsi="Arial" w:cs="Arial"/>
        </w:rPr>
        <w:t xml:space="preserve"> </w:t>
      </w:r>
      <w:r w:rsidRPr="00E6659D">
        <w:rPr>
          <w:rFonts w:ascii="Arial" w:hAnsi="Arial" w:cs="Arial"/>
        </w:rPr>
        <w:t>Disclosure and Barring Service</w:t>
      </w:r>
      <w:r>
        <w:rPr>
          <w:rFonts w:ascii="Arial" w:hAnsi="Arial" w:cs="Arial"/>
        </w:rPr>
        <w:t xml:space="preserve"> (DBS</w:t>
      </w:r>
      <w:r w:rsidRPr="00E6659D">
        <w:rPr>
          <w:rFonts w:ascii="Arial" w:hAnsi="Arial" w:cs="Arial"/>
        </w:rPr>
        <w:t>) and checks for eligibility to work in the</w:t>
      </w:r>
      <w:r>
        <w:rPr>
          <w:rFonts w:ascii="Arial" w:hAnsi="Arial" w:cs="Arial"/>
        </w:rPr>
        <w:t xml:space="preserve"> </w:t>
      </w:r>
      <w:r w:rsidRPr="00E6659D">
        <w:rPr>
          <w:rFonts w:ascii="Arial" w:hAnsi="Arial" w:cs="Arial"/>
        </w:rPr>
        <w:t>UK.</w:t>
      </w:r>
    </w:p>
    <w:p w14:paraId="1C6B1AB7" w14:textId="77777777" w:rsidR="009D6B80" w:rsidRPr="00DE53F3" w:rsidRDefault="009D6B80" w:rsidP="009D6B80">
      <w:pPr>
        <w:pStyle w:val="ListParagraph"/>
        <w:numPr>
          <w:ilvl w:val="0"/>
          <w:numId w:val="14"/>
        </w:numPr>
        <w:spacing w:line="259" w:lineRule="auto"/>
        <w:rPr>
          <w:rFonts w:ascii="Arial" w:hAnsi="Arial" w:cs="Arial"/>
        </w:rPr>
      </w:pPr>
      <w:r w:rsidRPr="00DE53F3">
        <w:rPr>
          <w:rFonts w:ascii="Arial" w:hAnsi="Arial" w:cs="Arial"/>
        </w:rPr>
        <w:lastRenderedPageBreak/>
        <w:t>Safeguarding procedures</w:t>
      </w:r>
      <w:r>
        <w:rPr>
          <w:rFonts w:ascii="Arial" w:hAnsi="Arial" w:cs="Arial"/>
        </w:rPr>
        <w:t>.</w:t>
      </w:r>
    </w:p>
    <w:p w14:paraId="53EC90E8" w14:textId="77777777" w:rsidR="009D6B80" w:rsidRDefault="009D6B80" w:rsidP="009D6B80">
      <w:pPr>
        <w:pStyle w:val="ListParagraph"/>
        <w:numPr>
          <w:ilvl w:val="0"/>
          <w:numId w:val="14"/>
        </w:numPr>
        <w:spacing w:line="259" w:lineRule="auto"/>
        <w:rPr>
          <w:rFonts w:ascii="Arial" w:hAnsi="Arial" w:cs="Arial"/>
        </w:rPr>
      </w:pPr>
      <w:r w:rsidRPr="00DE53F3">
        <w:rPr>
          <w:rFonts w:ascii="Arial" w:hAnsi="Arial" w:cs="Arial"/>
        </w:rPr>
        <w:t>Statement on Equality and Diversity</w:t>
      </w:r>
      <w:r>
        <w:rPr>
          <w:rFonts w:ascii="Arial" w:hAnsi="Arial" w:cs="Arial"/>
        </w:rPr>
        <w:t>.</w:t>
      </w:r>
    </w:p>
    <w:p w14:paraId="1F78FAC9" w14:textId="4253AE4A" w:rsidR="000A6F8A" w:rsidRPr="00DE53F3" w:rsidRDefault="000A6F8A" w:rsidP="002229A1">
      <w:pPr>
        <w:pStyle w:val="ListParagraph"/>
        <w:numPr>
          <w:ilvl w:val="0"/>
          <w:numId w:val="14"/>
        </w:numPr>
        <w:spacing w:line="259" w:lineRule="auto"/>
        <w:rPr>
          <w:rFonts w:ascii="Arial" w:hAnsi="Arial" w:cs="Arial"/>
        </w:rPr>
      </w:pPr>
      <w:r w:rsidRPr="00DE53F3">
        <w:rPr>
          <w:rFonts w:ascii="Arial" w:hAnsi="Arial" w:cs="Arial"/>
        </w:rPr>
        <w:t xml:space="preserve">Tenancy </w:t>
      </w:r>
      <w:r w:rsidR="00C77C71">
        <w:rPr>
          <w:rFonts w:ascii="Arial" w:hAnsi="Arial" w:cs="Arial"/>
        </w:rPr>
        <w:t>M</w:t>
      </w:r>
      <w:r w:rsidRPr="00DE53F3">
        <w:rPr>
          <w:rFonts w:ascii="Arial" w:hAnsi="Arial" w:cs="Arial"/>
        </w:rPr>
        <w:t>anagement policies</w:t>
      </w:r>
      <w:r w:rsidR="00E6659D">
        <w:rPr>
          <w:rFonts w:ascii="Arial" w:hAnsi="Arial" w:cs="Arial"/>
        </w:rPr>
        <w:t xml:space="preserve"> - </w:t>
      </w:r>
      <w:r w:rsidR="00E6659D" w:rsidRPr="00E6659D">
        <w:rPr>
          <w:rFonts w:ascii="Arial" w:hAnsi="Arial" w:cs="Arial"/>
        </w:rPr>
        <w:t>which set out the action to be taken where our</w:t>
      </w:r>
      <w:r w:rsidR="00611BAA">
        <w:rPr>
          <w:rFonts w:ascii="Arial" w:hAnsi="Arial" w:cs="Arial"/>
        </w:rPr>
        <w:t xml:space="preserve"> </w:t>
      </w:r>
      <w:r w:rsidR="00E6659D" w:rsidRPr="00E6659D">
        <w:rPr>
          <w:rFonts w:ascii="Arial" w:hAnsi="Arial" w:cs="Arial"/>
        </w:rPr>
        <w:t>properties are used for unlawful purposes</w:t>
      </w:r>
      <w:r w:rsidR="002A3CD2">
        <w:rPr>
          <w:rFonts w:ascii="Arial" w:hAnsi="Arial" w:cs="Arial"/>
        </w:rPr>
        <w:t>.</w:t>
      </w:r>
    </w:p>
    <w:p w14:paraId="4BC06B3C" w14:textId="77777777" w:rsidR="009D6B80" w:rsidRPr="00DE53F3" w:rsidRDefault="009D6B80" w:rsidP="009D6B80">
      <w:pPr>
        <w:pStyle w:val="ListParagraph"/>
        <w:numPr>
          <w:ilvl w:val="0"/>
          <w:numId w:val="14"/>
        </w:numPr>
        <w:spacing w:line="259" w:lineRule="auto"/>
        <w:rPr>
          <w:rFonts w:ascii="Arial" w:hAnsi="Arial" w:cs="Arial"/>
        </w:rPr>
      </w:pPr>
      <w:r w:rsidRPr="00DE53F3">
        <w:rPr>
          <w:rFonts w:ascii="Arial" w:hAnsi="Arial" w:cs="Arial"/>
        </w:rPr>
        <w:t>Whistleblowing Policy</w:t>
      </w:r>
      <w:r>
        <w:rPr>
          <w:rFonts w:ascii="Arial" w:hAnsi="Arial" w:cs="Arial"/>
        </w:rPr>
        <w:t xml:space="preserve"> and Procedure - </w:t>
      </w:r>
      <w:r w:rsidRPr="00E6659D">
        <w:rPr>
          <w:rFonts w:ascii="Arial" w:hAnsi="Arial" w:cs="Arial"/>
        </w:rPr>
        <w:t>which protects staff should they raise concerns</w:t>
      </w:r>
      <w:r>
        <w:rPr>
          <w:rFonts w:ascii="Arial" w:hAnsi="Arial" w:cs="Arial"/>
        </w:rPr>
        <w:t xml:space="preserve"> </w:t>
      </w:r>
      <w:r w:rsidRPr="00E6659D">
        <w:rPr>
          <w:rFonts w:ascii="Arial" w:hAnsi="Arial" w:cs="Arial"/>
        </w:rPr>
        <w:t>about</w:t>
      </w:r>
      <w:r>
        <w:rPr>
          <w:rFonts w:ascii="Arial" w:hAnsi="Arial" w:cs="Arial"/>
        </w:rPr>
        <w:t xml:space="preserve"> </w:t>
      </w:r>
      <w:r w:rsidRPr="00E6659D">
        <w:rPr>
          <w:rFonts w:ascii="Arial" w:hAnsi="Arial" w:cs="Arial"/>
        </w:rPr>
        <w:t>issues such as modern slavery.</w:t>
      </w:r>
    </w:p>
    <w:p w14:paraId="7BADB926" w14:textId="77777777" w:rsidR="00B3020D" w:rsidRPr="00DE53F3" w:rsidRDefault="00B3020D" w:rsidP="00B3020D">
      <w:pPr>
        <w:pStyle w:val="ListParagraph"/>
        <w:spacing w:line="259" w:lineRule="auto"/>
        <w:rPr>
          <w:rFonts w:ascii="Arial" w:hAnsi="Arial" w:cs="Arial"/>
        </w:rPr>
      </w:pPr>
    </w:p>
    <w:p w14:paraId="5116A444" w14:textId="4ABF017C" w:rsidR="00B3020D" w:rsidRPr="00FF7DD6" w:rsidRDefault="00042D8C" w:rsidP="002229A1">
      <w:pPr>
        <w:spacing w:line="259" w:lineRule="auto"/>
        <w:rPr>
          <w:rFonts w:ascii="Arial" w:eastAsiaTheme="minorHAnsi" w:hAnsi="Arial" w:cs="Arial"/>
          <w:lang w:eastAsia="en-US"/>
        </w:rPr>
      </w:pPr>
      <w:r w:rsidRPr="00042D8C">
        <w:rPr>
          <w:rFonts w:ascii="Arial" w:eastAsiaTheme="minorHAnsi" w:hAnsi="Arial" w:cs="Arial"/>
          <w:lang w:eastAsia="en-US"/>
        </w:rPr>
        <w:t xml:space="preserve">Further information on Modern Slavery and associated guidance documents can be found </w:t>
      </w:r>
      <w:r w:rsidR="00B3020D">
        <w:rPr>
          <w:rFonts w:ascii="Arial" w:eastAsiaTheme="minorHAnsi" w:hAnsi="Arial" w:cs="Arial"/>
          <w:lang w:eastAsia="en-US"/>
        </w:rPr>
        <w:t xml:space="preserve">on the following Safer Wolverhampton link: </w:t>
      </w:r>
      <w:hyperlink r:id="rId13" w:history="1">
        <w:r w:rsidR="00B3020D" w:rsidRPr="00B7716A">
          <w:rPr>
            <w:rStyle w:val="Hyperlink"/>
            <w:rFonts w:ascii="Arial" w:eastAsiaTheme="minorHAnsi" w:hAnsi="Arial" w:cs="Arial"/>
            <w:lang w:eastAsia="en-US"/>
          </w:rPr>
          <w:t>http://www.saferwolverhampton.org.uk/</w:t>
        </w:r>
      </w:hyperlink>
    </w:p>
    <w:sectPr w:rsidR="00B3020D" w:rsidRPr="00FF7DD6" w:rsidSect="00B3020D">
      <w:headerReference w:type="even" r:id="rId14"/>
      <w:headerReference w:type="default" r:id="rId15"/>
      <w:footerReference w:type="even" r:id="rId16"/>
      <w:footerReference w:type="default" r:id="rId17"/>
      <w:headerReference w:type="first" r:id="rId18"/>
      <w:footerReference w:type="first" r:id="rId19"/>
      <w:pgSz w:w="11906" w:h="16838" w:code="9"/>
      <w:pgMar w:top="1276"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3AE31" w14:textId="77777777" w:rsidR="00527935" w:rsidRDefault="00527935" w:rsidP="007D0AB8">
      <w:r>
        <w:separator/>
      </w:r>
    </w:p>
  </w:endnote>
  <w:endnote w:type="continuationSeparator" w:id="0">
    <w:p w14:paraId="6E28EF49" w14:textId="77777777" w:rsidR="00527935" w:rsidRDefault="00527935" w:rsidP="007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Light">
    <w:altName w:val="Mangal"/>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56CA" w14:textId="77777777" w:rsidR="001213E2" w:rsidRDefault="00121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ABFE" w14:textId="77777777" w:rsidR="001213E2" w:rsidRDefault="00121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6BDC" w14:textId="77777777" w:rsidR="001213E2" w:rsidRDefault="0012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54694" w14:textId="77777777" w:rsidR="00527935" w:rsidRDefault="00527935" w:rsidP="007D0AB8">
      <w:r>
        <w:separator/>
      </w:r>
    </w:p>
  </w:footnote>
  <w:footnote w:type="continuationSeparator" w:id="0">
    <w:p w14:paraId="5A22581A" w14:textId="77777777" w:rsidR="00527935" w:rsidRDefault="00527935" w:rsidP="007D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1F8C" w14:textId="77777777" w:rsidR="001213E2" w:rsidRDefault="00121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E168" w14:textId="1C327AD0" w:rsidR="000F73E0" w:rsidRDefault="000F73E0">
    <w:pPr>
      <w:pStyle w:val="Header"/>
    </w:pPr>
    <w:r>
      <w:rPr>
        <w:noProof/>
      </w:rPr>
      <w:drawing>
        <wp:anchor distT="0" distB="0" distL="114300" distR="114300" simplePos="0" relativeHeight="251657216" behindDoc="1" locked="0" layoutInCell="1" allowOverlap="1" wp14:anchorId="6A723FB8" wp14:editId="7FC26D88">
          <wp:simplePos x="0" y="0"/>
          <wp:positionH relativeFrom="margin">
            <wp:posOffset>-2190750</wp:posOffset>
          </wp:positionH>
          <wp:positionV relativeFrom="paragraph">
            <wp:posOffset>-481063</wp:posOffset>
          </wp:positionV>
          <wp:extent cx="9245600" cy="10705431"/>
          <wp:effectExtent l="0" t="0" r="0" b="1270"/>
          <wp:wrapNone/>
          <wp:docPr id="20" name="Picture 20" descr="A picture containing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documents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1711" cy="1071250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219886"/>
      <w:docPartObj>
        <w:docPartGallery w:val="Watermarks"/>
        <w:docPartUnique/>
      </w:docPartObj>
    </w:sdtPr>
    <w:sdtEndPr/>
    <w:sdtContent>
      <w:p w14:paraId="10308702" w14:textId="282CBB86" w:rsidR="001213E2" w:rsidRDefault="00C72A42">
        <w:pPr>
          <w:pStyle w:val="Header"/>
        </w:pPr>
        <w:r>
          <w:rPr>
            <w:noProof/>
          </w:rPr>
          <w:pict w14:anchorId="26ED1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FBA"/>
    <w:multiLevelType w:val="hybridMultilevel"/>
    <w:tmpl w:val="B64E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21108"/>
    <w:multiLevelType w:val="hybridMultilevel"/>
    <w:tmpl w:val="055C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C0B57"/>
    <w:multiLevelType w:val="multilevel"/>
    <w:tmpl w:val="03B21966"/>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FB6AAD"/>
    <w:multiLevelType w:val="hybridMultilevel"/>
    <w:tmpl w:val="7DA8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5E28"/>
    <w:multiLevelType w:val="hybridMultilevel"/>
    <w:tmpl w:val="CF14CE0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2FFF05B9"/>
    <w:multiLevelType w:val="hybridMultilevel"/>
    <w:tmpl w:val="787EDC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0434227"/>
    <w:multiLevelType w:val="hybridMultilevel"/>
    <w:tmpl w:val="354C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D67C8"/>
    <w:multiLevelType w:val="multilevel"/>
    <w:tmpl w:val="5E707C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D7566FF"/>
    <w:multiLevelType w:val="hybridMultilevel"/>
    <w:tmpl w:val="3BC2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00723"/>
    <w:multiLevelType w:val="multilevel"/>
    <w:tmpl w:val="E6B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C321BE"/>
    <w:multiLevelType w:val="hybridMultilevel"/>
    <w:tmpl w:val="5F56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67ECF"/>
    <w:multiLevelType w:val="hybridMultilevel"/>
    <w:tmpl w:val="60E6D17A"/>
    <w:lvl w:ilvl="0" w:tplc="E662021E">
      <w:start w:val="1"/>
      <w:numFmt w:val="decimal"/>
      <w:lvlText w:val="%1.0"/>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6A6671"/>
    <w:multiLevelType w:val="hybridMultilevel"/>
    <w:tmpl w:val="B4E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53B68"/>
    <w:multiLevelType w:val="hybridMultilevel"/>
    <w:tmpl w:val="95ECED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9A07751"/>
    <w:multiLevelType w:val="multilevel"/>
    <w:tmpl w:val="56C053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59C3331"/>
    <w:multiLevelType w:val="hybridMultilevel"/>
    <w:tmpl w:val="3BB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246979">
    <w:abstractNumId w:val="11"/>
  </w:num>
  <w:num w:numId="2" w16cid:durableId="301007546">
    <w:abstractNumId w:val="14"/>
  </w:num>
  <w:num w:numId="3" w16cid:durableId="2007398429">
    <w:abstractNumId w:val="2"/>
  </w:num>
  <w:num w:numId="4" w16cid:durableId="243805943">
    <w:abstractNumId w:val="1"/>
  </w:num>
  <w:num w:numId="5" w16cid:durableId="893467916">
    <w:abstractNumId w:val="10"/>
  </w:num>
  <w:num w:numId="6" w16cid:durableId="1313680085">
    <w:abstractNumId w:val="3"/>
  </w:num>
  <w:num w:numId="7" w16cid:durableId="2137407573">
    <w:abstractNumId w:val="15"/>
  </w:num>
  <w:num w:numId="8" w16cid:durableId="1310135718">
    <w:abstractNumId w:val="8"/>
  </w:num>
  <w:num w:numId="9" w16cid:durableId="1165171138">
    <w:abstractNumId w:val="5"/>
  </w:num>
  <w:num w:numId="10" w16cid:durableId="1426876148">
    <w:abstractNumId w:val="6"/>
  </w:num>
  <w:num w:numId="11" w16cid:durableId="531266063">
    <w:abstractNumId w:val="7"/>
  </w:num>
  <w:num w:numId="12" w16cid:durableId="1077629354">
    <w:abstractNumId w:val="13"/>
  </w:num>
  <w:num w:numId="13" w16cid:durableId="1007712732">
    <w:abstractNumId w:val="4"/>
  </w:num>
  <w:num w:numId="14" w16cid:durableId="1367372761">
    <w:abstractNumId w:val="0"/>
  </w:num>
  <w:num w:numId="15" w16cid:durableId="1557668057">
    <w:abstractNumId w:val="9"/>
  </w:num>
  <w:num w:numId="16" w16cid:durableId="487357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7"/>
    <w:rsid w:val="00013E95"/>
    <w:rsid w:val="000178F1"/>
    <w:rsid w:val="00025993"/>
    <w:rsid w:val="00033AD3"/>
    <w:rsid w:val="00042D8C"/>
    <w:rsid w:val="0005222C"/>
    <w:rsid w:val="0006658F"/>
    <w:rsid w:val="00067663"/>
    <w:rsid w:val="00072F2D"/>
    <w:rsid w:val="00077F91"/>
    <w:rsid w:val="00087034"/>
    <w:rsid w:val="000A0F4A"/>
    <w:rsid w:val="000A3E32"/>
    <w:rsid w:val="000A4399"/>
    <w:rsid w:val="000A6F8A"/>
    <w:rsid w:val="000B39CB"/>
    <w:rsid w:val="000B5585"/>
    <w:rsid w:val="000C01DF"/>
    <w:rsid w:val="000C0D0B"/>
    <w:rsid w:val="000D1FC9"/>
    <w:rsid w:val="000D568B"/>
    <w:rsid w:val="000E3384"/>
    <w:rsid w:val="000F5006"/>
    <w:rsid w:val="000F73E0"/>
    <w:rsid w:val="0010616B"/>
    <w:rsid w:val="001132BF"/>
    <w:rsid w:val="001213E2"/>
    <w:rsid w:val="00121653"/>
    <w:rsid w:val="0012799B"/>
    <w:rsid w:val="0013220B"/>
    <w:rsid w:val="0013378C"/>
    <w:rsid w:val="00133BFA"/>
    <w:rsid w:val="00141795"/>
    <w:rsid w:val="00141D37"/>
    <w:rsid w:val="00145E2B"/>
    <w:rsid w:val="00153C15"/>
    <w:rsid w:val="00174399"/>
    <w:rsid w:val="00180ADC"/>
    <w:rsid w:val="0018102E"/>
    <w:rsid w:val="00186B85"/>
    <w:rsid w:val="00193E50"/>
    <w:rsid w:val="00196F6B"/>
    <w:rsid w:val="001976F5"/>
    <w:rsid w:val="001A760C"/>
    <w:rsid w:val="001C285D"/>
    <w:rsid w:val="001D7780"/>
    <w:rsid w:val="001E4726"/>
    <w:rsid w:val="002229A1"/>
    <w:rsid w:val="00224015"/>
    <w:rsid w:val="00227768"/>
    <w:rsid w:val="002A3CD2"/>
    <w:rsid w:val="002A4EC3"/>
    <w:rsid w:val="002B077D"/>
    <w:rsid w:val="002C47F0"/>
    <w:rsid w:val="002D1403"/>
    <w:rsid w:val="002D2186"/>
    <w:rsid w:val="002F333B"/>
    <w:rsid w:val="002F4FFB"/>
    <w:rsid w:val="002F70E6"/>
    <w:rsid w:val="003062B1"/>
    <w:rsid w:val="0031397A"/>
    <w:rsid w:val="00336572"/>
    <w:rsid w:val="00350770"/>
    <w:rsid w:val="00356DFC"/>
    <w:rsid w:val="003701C5"/>
    <w:rsid w:val="003767E2"/>
    <w:rsid w:val="00381CD8"/>
    <w:rsid w:val="00383064"/>
    <w:rsid w:val="003A3800"/>
    <w:rsid w:val="003A7E98"/>
    <w:rsid w:val="003B50F7"/>
    <w:rsid w:val="003B5DBB"/>
    <w:rsid w:val="003C3CCC"/>
    <w:rsid w:val="003C65DF"/>
    <w:rsid w:val="003E7522"/>
    <w:rsid w:val="003F4C23"/>
    <w:rsid w:val="003F778E"/>
    <w:rsid w:val="00411003"/>
    <w:rsid w:val="00415849"/>
    <w:rsid w:val="00423500"/>
    <w:rsid w:val="00440C43"/>
    <w:rsid w:val="00467774"/>
    <w:rsid w:val="00481483"/>
    <w:rsid w:val="004938CB"/>
    <w:rsid w:val="004B143E"/>
    <w:rsid w:val="004B3951"/>
    <w:rsid w:val="004D090C"/>
    <w:rsid w:val="004F2853"/>
    <w:rsid w:val="004F748B"/>
    <w:rsid w:val="005042FB"/>
    <w:rsid w:val="00527935"/>
    <w:rsid w:val="005442CF"/>
    <w:rsid w:val="005738A6"/>
    <w:rsid w:val="00573CD6"/>
    <w:rsid w:val="00576DDE"/>
    <w:rsid w:val="005970D1"/>
    <w:rsid w:val="005B1F85"/>
    <w:rsid w:val="005B3998"/>
    <w:rsid w:val="005B75C4"/>
    <w:rsid w:val="005B7C0A"/>
    <w:rsid w:val="005C5A65"/>
    <w:rsid w:val="005C6A13"/>
    <w:rsid w:val="005E2F8D"/>
    <w:rsid w:val="00607BFA"/>
    <w:rsid w:val="00611BAA"/>
    <w:rsid w:val="00622E97"/>
    <w:rsid w:val="00624779"/>
    <w:rsid w:val="00652402"/>
    <w:rsid w:val="006707F4"/>
    <w:rsid w:val="0068022E"/>
    <w:rsid w:val="006C0D5B"/>
    <w:rsid w:val="006C5E28"/>
    <w:rsid w:val="006D65B5"/>
    <w:rsid w:val="006E0316"/>
    <w:rsid w:val="006F4985"/>
    <w:rsid w:val="00700576"/>
    <w:rsid w:val="00707B18"/>
    <w:rsid w:val="00722797"/>
    <w:rsid w:val="00741C3E"/>
    <w:rsid w:val="007505A4"/>
    <w:rsid w:val="0075066A"/>
    <w:rsid w:val="00750830"/>
    <w:rsid w:val="0077768B"/>
    <w:rsid w:val="007810EC"/>
    <w:rsid w:val="00782EA2"/>
    <w:rsid w:val="007C553E"/>
    <w:rsid w:val="007D0AB8"/>
    <w:rsid w:val="007D12A7"/>
    <w:rsid w:val="007D1387"/>
    <w:rsid w:val="007E3E87"/>
    <w:rsid w:val="007F1124"/>
    <w:rsid w:val="007F30DF"/>
    <w:rsid w:val="00800165"/>
    <w:rsid w:val="00802180"/>
    <w:rsid w:val="00816BDE"/>
    <w:rsid w:val="00820CD7"/>
    <w:rsid w:val="0082639F"/>
    <w:rsid w:val="00840B73"/>
    <w:rsid w:val="0085107B"/>
    <w:rsid w:val="00855D23"/>
    <w:rsid w:val="008700AA"/>
    <w:rsid w:val="00872ECE"/>
    <w:rsid w:val="00873814"/>
    <w:rsid w:val="00873DC3"/>
    <w:rsid w:val="00883781"/>
    <w:rsid w:val="00895A5C"/>
    <w:rsid w:val="008A22D3"/>
    <w:rsid w:val="008A6DFF"/>
    <w:rsid w:val="008A7459"/>
    <w:rsid w:val="008C1928"/>
    <w:rsid w:val="008E2EFD"/>
    <w:rsid w:val="008F70F0"/>
    <w:rsid w:val="0091060B"/>
    <w:rsid w:val="00916D8E"/>
    <w:rsid w:val="009206C4"/>
    <w:rsid w:val="00936C25"/>
    <w:rsid w:val="00945FE3"/>
    <w:rsid w:val="00952506"/>
    <w:rsid w:val="00963A21"/>
    <w:rsid w:val="00965CA2"/>
    <w:rsid w:val="00966C04"/>
    <w:rsid w:val="00971091"/>
    <w:rsid w:val="00976D6F"/>
    <w:rsid w:val="00993CF3"/>
    <w:rsid w:val="0099545C"/>
    <w:rsid w:val="009956BE"/>
    <w:rsid w:val="009B7898"/>
    <w:rsid w:val="009C0538"/>
    <w:rsid w:val="009D3B50"/>
    <w:rsid w:val="009D6B80"/>
    <w:rsid w:val="009F2E30"/>
    <w:rsid w:val="00A06275"/>
    <w:rsid w:val="00A14481"/>
    <w:rsid w:val="00A146DC"/>
    <w:rsid w:val="00A204F0"/>
    <w:rsid w:val="00A25060"/>
    <w:rsid w:val="00A278F0"/>
    <w:rsid w:val="00A60334"/>
    <w:rsid w:val="00A6173A"/>
    <w:rsid w:val="00A73BD0"/>
    <w:rsid w:val="00A97921"/>
    <w:rsid w:val="00AB2842"/>
    <w:rsid w:val="00AB5D20"/>
    <w:rsid w:val="00AC6E40"/>
    <w:rsid w:val="00AC7F83"/>
    <w:rsid w:val="00AD16E1"/>
    <w:rsid w:val="00AE16C2"/>
    <w:rsid w:val="00AE4870"/>
    <w:rsid w:val="00AE598C"/>
    <w:rsid w:val="00AE675D"/>
    <w:rsid w:val="00AF022D"/>
    <w:rsid w:val="00B04075"/>
    <w:rsid w:val="00B3020D"/>
    <w:rsid w:val="00B51541"/>
    <w:rsid w:val="00B51883"/>
    <w:rsid w:val="00B63FA6"/>
    <w:rsid w:val="00B72F95"/>
    <w:rsid w:val="00B839EA"/>
    <w:rsid w:val="00B84B52"/>
    <w:rsid w:val="00BA4FEA"/>
    <w:rsid w:val="00BB1C5F"/>
    <w:rsid w:val="00BB30E2"/>
    <w:rsid w:val="00BC0AF8"/>
    <w:rsid w:val="00BC628E"/>
    <w:rsid w:val="00BE458A"/>
    <w:rsid w:val="00BF67E2"/>
    <w:rsid w:val="00BF6998"/>
    <w:rsid w:val="00C035F2"/>
    <w:rsid w:val="00C1157C"/>
    <w:rsid w:val="00C13171"/>
    <w:rsid w:val="00C13208"/>
    <w:rsid w:val="00C1406D"/>
    <w:rsid w:val="00C22D5C"/>
    <w:rsid w:val="00C276CD"/>
    <w:rsid w:val="00C27A97"/>
    <w:rsid w:val="00C3323E"/>
    <w:rsid w:val="00C50A71"/>
    <w:rsid w:val="00C52E9B"/>
    <w:rsid w:val="00C530E9"/>
    <w:rsid w:val="00C56B9E"/>
    <w:rsid w:val="00C72A42"/>
    <w:rsid w:val="00C77C71"/>
    <w:rsid w:val="00CA69CE"/>
    <w:rsid w:val="00CB72CA"/>
    <w:rsid w:val="00CC0B1E"/>
    <w:rsid w:val="00CC61AB"/>
    <w:rsid w:val="00CE0BE6"/>
    <w:rsid w:val="00CE11E9"/>
    <w:rsid w:val="00CE20C0"/>
    <w:rsid w:val="00CF4B4D"/>
    <w:rsid w:val="00D02428"/>
    <w:rsid w:val="00D23FBA"/>
    <w:rsid w:val="00D318A2"/>
    <w:rsid w:val="00D3591D"/>
    <w:rsid w:val="00D35B60"/>
    <w:rsid w:val="00D3723C"/>
    <w:rsid w:val="00D47A83"/>
    <w:rsid w:val="00D64C21"/>
    <w:rsid w:val="00D72266"/>
    <w:rsid w:val="00D73BC8"/>
    <w:rsid w:val="00DB1AED"/>
    <w:rsid w:val="00DC0BCF"/>
    <w:rsid w:val="00DC77FB"/>
    <w:rsid w:val="00DF5FBE"/>
    <w:rsid w:val="00E12002"/>
    <w:rsid w:val="00E21342"/>
    <w:rsid w:val="00E506C7"/>
    <w:rsid w:val="00E561B4"/>
    <w:rsid w:val="00E63181"/>
    <w:rsid w:val="00E63A98"/>
    <w:rsid w:val="00E6659D"/>
    <w:rsid w:val="00E70391"/>
    <w:rsid w:val="00E84138"/>
    <w:rsid w:val="00EC3D6B"/>
    <w:rsid w:val="00EC5A4A"/>
    <w:rsid w:val="00ED2AFA"/>
    <w:rsid w:val="00EE031A"/>
    <w:rsid w:val="00EE1A48"/>
    <w:rsid w:val="00EE73DD"/>
    <w:rsid w:val="00EF780D"/>
    <w:rsid w:val="00F02E38"/>
    <w:rsid w:val="00F07D8A"/>
    <w:rsid w:val="00F13ED1"/>
    <w:rsid w:val="00F16827"/>
    <w:rsid w:val="00F230D3"/>
    <w:rsid w:val="00F25711"/>
    <w:rsid w:val="00F407DA"/>
    <w:rsid w:val="00F47EF7"/>
    <w:rsid w:val="00F529B3"/>
    <w:rsid w:val="00F6790F"/>
    <w:rsid w:val="00F90F7E"/>
    <w:rsid w:val="00FA30B1"/>
    <w:rsid w:val="00FD05D4"/>
    <w:rsid w:val="00FD0A11"/>
    <w:rsid w:val="00FF7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83973"/>
  <w15:chartTrackingRefBased/>
  <w15:docId w15:val="{E29DC951-53B9-408E-955F-D0939AD4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2E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22E97"/>
    <w:pPr>
      <w:ind w:left="720"/>
      <w:contextualSpacing/>
    </w:pPr>
  </w:style>
  <w:style w:type="paragraph" w:styleId="NoSpacing">
    <w:name w:val="No Spacing"/>
    <w:link w:val="NoSpacingChar"/>
    <w:uiPriority w:val="1"/>
    <w:qFormat/>
    <w:rsid w:val="002F33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F333B"/>
    <w:rPr>
      <w:rFonts w:eastAsiaTheme="minorEastAsia"/>
      <w:lang w:val="en-US"/>
    </w:rPr>
  </w:style>
  <w:style w:type="paragraph" w:styleId="BalloonText">
    <w:name w:val="Balloon Text"/>
    <w:basedOn w:val="Normal"/>
    <w:link w:val="BalloonTextChar"/>
    <w:uiPriority w:val="99"/>
    <w:semiHidden/>
    <w:unhideWhenUsed/>
    <w:rsid w:val="002F3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33B"/>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F73E0"/>
    <w:pPr>
      <w:tabs>
        <w:tab w:val="center" w:pos="4513"/>
        <w:tab w:val="right" w:pos="9026"/>
      </w:tabs>
    </w:pPr>
  </w:style>
  <w:style w:type="character" w:customStyle="1" w:styleId="HeaderChar">
    <w:name w:val="Header Char"/>
    <w:basedOn w:val="DefaultParagraphFont"/>
    <w:link w:val="Header"/>
    <w:uiPriority w:val="99"/>
    <w:rsid w:val="000F73E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F73E0"/>
    <w:pPr>
      <w:tabs>
        <w:tab w:val="center" w:pos="4513"/>
        <w:tab w:val="right" w:pos="9026"/>
      </w:tabs>
    </w:pPr>
  </w:style>
  <w:style w:type="character" w:customStyle="1" w:styleId="FooterChar">
    <w:name w:val="Footer Char"/>
    <w:basedOn w:val="DefaultParagraphFont"/>
    <w:link w:val="Footer"/>
    <w:uiPriority w:val="99"/>
    <w:rsid w:val="000F73E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76D6F"/>
    <w:rPr>
      <w:sz w:val="16"/>
      <w:szCs w:val="16"/>
    </w:rPr>
  </w:style>
  <w:style w:type="paragraph" w:styleId="CommentText">
    <w:name w:val="annotation text"/>
    <w:basedOn w:val="Normal"/>
    <w:link w:val="CommentTextChar"/>
    <w:uiPriority w:val="99"/>
    <w:semiHidden/>
    <w:unhideWhenUsed/>
    <w:rsid w:val="00976D6F"/>
    <w:rPr>
      <w:sz w:val="20"/>
      <w:szCs w:val="20"/>
    </w:rPr>
  </w:style>
  <w:style w:type="character" w:customStyle="1" w:styleId="CommentTextChar">
    <w:name w:val="Comment Text Char"/>
    <w:basedOn w:val="DefaultParagraphFont"/>
    <w:link w:val="CommentText"/>
    <w:uiPriority w:val="99"/>
    <w:semiHidden/>
    <w:rsid w:val="00976D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76D6F"/>
    <w:rPr>
      <w:b/>
      <w:bCs/>
    </w:rPr>
  </w:style>
  <w:style w:type="character" w:customStyle="1" w:styleId="CommentSubjectChar">
    <w:name w:val="Comment Subject Char"/>
    <w:basedOn w:val="CommentTextChar"/>
    <w:link w:val="CommentSubject"/>
    <w:uiPriority w:val="99"/>
    <w:semiHidden/>
    <w:rsid w:val="00976D6F"/>
    <w:rPr>
      <w:rFonts w:ascii="Times New Roman" w:eastAsia="Times New Roman" w:hAnsi="Times New Roman" w:cs="Times New Roman"/>
      <w:b/>
      <w:bCs/>
      <w:sz w:val="20"/>
      <w:szCs w:val="20"/>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3B50F7"/>
    <w:rPr>
      <w:rFonts w:ascii="Times New Roman" w:eastAsia="Times New Roman" w:hAnsi="Times New Roman" w:cs="Times New Roman"/>
      <w:sz w:val="24"/>
      <w:szCs w:val="24"/>
      <w:lang w:eastAsia="en-GB"/>
    </w:rPr>
  </w:style>
  <w:style w:type="paragraph" w:customStyle="1" w:styleId="Default">
    <w:name w:val="Default"/>
    <w:rsid w:val="00C27A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8022E"/>
    <w:pPr>
      <w:spacing w:before="100" w:beforeAutospacing="1" w:after="100" w:afterAutospacing="1"/>
    </w:pPr>
  </w:style>
  <w:style w:type="character" w:styleId="Hyperlink">
    <w:name w:val="Hyperlink"/>
    <w:basedOn w:val="DefaultParagraphFont"/>
    <w:uiPriority w:val="99"/>
    <w:unhideWhenUsed/>
    <w:rsid w:val="00D02428"/>
    <w:rPr>
      <w:color w:val="0000FF"/>
      <w:u w:val="single"/>
    </w:rPr>
  </w:style>
  <w:style w:type="character" w:styleId="UnresolvedMention">
    <w:name w:val="Unresolved Mention"/>
    <w:basedOn w:val="DefaultParagraphFont"/>
    <w:uiPriority w:val="99"/>
    <w:semiHidden/>
    <w:unhideWhenUsed/>
    <w:rsid w:val="000B39CB"/>
    <w:rPr>
      <w:color w:val="605E5C"/>
      <w:shd w:val="clear" w:color="auto" w:fill="E1DFDD"/>
    </w:rPr>
  </w:style>
  <w:style w:type="paragraph" w:styleId="Revision">
    <w:name w:val="Revision"/>
    <w:hidden/>
    <w:uiPriority w:val="99"/>
    <w:semiHidden/>
    <w:rsid w:val="002C47F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5914">
      <w:bodyDiv w:val="1"/>
      <w:marLeft w:val="0"/>
      <w:marRight w:val="0"/>
      <w:marTop w:val="0"/>
      <w:marBottom w:val="0"/>
      <w:divBdr>
        <w:top w:val="none" w:sz="0" w:space="0" w:color="auto"/>
        <w:left w:val="none" w:sz="0" w:space="0" w:color="auto"/>
        <w:bottom w:val="none" w:sz="0" w:space="0" w:color="auto"/>
        <w:right w:val="none" w:sz="0" w:space="0" w:color="auto"/>
      </w:divBdr>
    </w:div>
    <w:div w:id="294871414">
      <w:bodyDiv w:val="1"/>
      <w:marLeft w:val="0"/>
      <w:marRight w:val="0"/>
      <w:marTop w:val="0"/>
      <w:marBottom w:val="0"/>
      <w:divBdr>
        <w:top w:val="none" w:sz="0" w:space="0" w:color="auto"/>
        <w:left w:val="none" w:sz="0" w:space="0" w:color="auto"/>
        <w:bottom w:val="none" w:sz="0" w:space="0" w:color="auto"/>
        <w:right w:val="none" w:sz="0" w:space="0" w:color="auto"/>
      </w:divBdr>
    </w:div>
    <w:div w:id="781265920">
      <w:bodyDiv w:val="1"/>
      <w:marLeft w:val="0"/>
      <w:marRight w:val="0"/>
      <w:marTop w:val="0"/>
      <w:marBottom w:val="0"/>
      <w:divBdr>
        <w:top w:val="none" w:sz="0" w:space="0" w:color="auto"/>
        <w:left w:val="none" w:sz="0" w:space="0" w:color="auto"/>
        <w:bottom w:val="none" w:sz="0" w:space="0" w:color="auto"/>
        <w:right w:val="none" w:sz="0" w:space="0" w:color="auto"/>
      </w:divBdr>
    </w:div>
    <w:div w:id="1065957235">
      <w:bodyDiv w:val="1"/>
      <w:marLeft w:val="0"/>
      <w:marRight w:val="0"/>
      <w:marTop w:val="0"/>
      <w:marBottom w:val="0"/>
      <w:divBdr>
        <w:top w:val="none" w:sz="0" w:space="0" w:color="auto"/>
        <w:left w:val="none" w:sz="0" w:space="0" w:color="auto"/>
        <w:bottom w:val="none" w:sz="0" w:space="0" w:color="auto"/>
        <w:right w:val="none" w:sz="0" w:space="0" w:color="auto"/>
      </w:divBdr>
    </w:div>
    <w:div w:id="1864705888">
      <w:bodyDiv w:val="1"/>
      <w:marLeft w:val="0"/>
      <w:marRight w:val="0"/>
      <w:marTop w:val="0"/>
      <w:marBottom w:val="0"/>
      <w:divBdr>
        <w:top w:val="none" w:sz="0" w:space="0" w:color="auto"/>
        <w:left w:val="none" w:sz="0" w:space="0" w:color="auto"/>
        <w:bottom w:val="none" w:sz="0" w:space="0" w:color="auto"/>
        <w:right w:val="none" w:sz="0" w:space="0" w:color="auto"/>
      </w:divBdr>
    </w:div>
    <w:div w:id="2001232174">
      <w:bodyDiv w:val="1"/>
      <w:marLeft w:val="0"/>
      <w:marRight w:val="0"/>
      <w:marTop w:val="0"/>
      <w:marBottom w:val="0"/>
      <w:divBdr>
        <w:top w:val="none" w:sz="0" w:space="0" w:color="auto"/>
        <w:left w:val="none" w:sz="0" w:space="0" w:color="auto"/>
        <w:bottom w:val="none" w:sz="0" w:space="0" w:color="auto"/>
        <w:right w:val="none" w:sz="0" w:space="0" w:color="auto"/>
      </w:divBdr>
    </w:div>
    <w:div w:id="2097357545">
      <w:bodyDiv w:val="1"/>
      <w:marLeft w:val="0"/>
      <w:marRight w:val="0"/>
      <w:marTop w:val="0"/>
      <w:marBottom w:val="0"/>
      <w:divBdr>
        <w:top w:val="none" w:sz="0" w:space="0" w:color="auto"/>
        <w:left w:val="none" w:sz="0" w:space="0" w:color="auto"/>
        <w:bottom w:val="none" w:sz="0" w:space="0" w:color="auto"/>
        <w:right w:val="none" w:sz="0" w:space="0" w:color="auto"/>
      </w:divBdr>
    </w:div>
    <w:div w:id="21367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rwolverhampton.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odern-slavery-statement-registry.servic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f.wolverhampton.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80c7d4-9bc9-4c5e-ada2-1c5549152f05" xsi:nil="true"/>
    <lcf76f155ced4ddcb4097134ff3c332f xmlns="a967b506-9b7d-41b7-923b-aa11c3b3c2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6EE2DE0BFA6F429198E591454CB933" ma:contentTypeVersion="12" ma:contentTypeDescription="Create a new document." ma:contentTypeScope="" ma:versionID="eda5d7dd4626e82c05f5e7263e962505">
  <xsd:schema xmlns:xsd="http://www.w3.org/2001/XMLSchema" xmlns:xs="http://www.w3.org/2001/XMLSchema" xmlns:p="http://schemas.microsoft.com/office/2006/metadata/properties" xmlns:ns2="a967b506-9b7d-41b7-923b-aa11c3b3c2f2" xmlns:ns3="eb80c7d4-9bc9-4c5e-ada2-1c5549152f05" targetNamespace="http://schemas.microsoft.com/office/2006/metadata/properties" ma:root="true" ma:fieldsID="63f683f2fcd5c360dac78a71eb2ee779" ns2:_="" ns3:_="">
    <xsd:import namespace="a967b506-9b7d-41b7-923b-aa11c3b3c2f2"/>
    <xsd:import namespace="eb80c7d4-9bc9-4c5e-ada2-1c5549152f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7b506-9b7d-41b7-923b-aa11c3b3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0c7d4-9bc9-4c5e-ada2-1c5549152f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3d928d-9dd3-498f-adf4-5fdd40897a5d}" ma:internalName="TaxCatchAll" ma:showField="CatchAllData" ma:web="eb80c7d4-9bc9-4c5e-ada2-1c5549152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A2040-AEE4-444C-9013-BD980A45E78B}">
  <ds:schemaRefs>
    <ds:schemaRef ds:uri="http://schemas.microsoft.com/sharepoint/v3/contenttype/forms"/>
  </ds:schemaRefs>
</ds:datastoreItem>
</file>

<file path=customXml/itemProps2.xml><?xml version="1.0" encoding="utf-8"?>
<ds:datastoreItem xmlns:ds="http://schemas.openxmlformats.org/officeDocument/2006/customXml" ds:itemID="{F750B8C5-47E7-4EB9-BF5E-9D725EC7859F}">
  <ds:schemaRefs>
    <ds:schemaRef ds:uri="http://purl.org/dc/terms/"/>
    <ds:schemaRef ds:uri="http://purl.org/dc/dcmitype/"/>
    <ds:schemaRef ds:uri="a967b506-9b7d-41b7-923b-aa11c3b3c2f2"/>
    <ds:schemaRef ds:uri="http://schemas.microsoft.com/office/2006/documentManagement/types"/>
    <ds:schemaRef ds:uri="eb80c7d4-9bc9-4c5e-ada2-1c5549152f05"/>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1BFB75C-61B8-4B18-9AA7-866512D03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7b506-9b7d-41b7-923b-aa11c3b3c2f2"/>
    <ds:schemaRef ds:uri="eb80c7d4-9bc9-4c5e-ada2-1c554915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Haydon</dc:creator>
  <cp:keywords/>
  <dc:description/>
  <cp:lastModifiedBy>Emma Rolinson</cp:lastModifiedBy>
  <cp:revision>2</cp:revision>
  <cp:lastPrinted>2021-05-26T10:40:00Z</cp:lastPrinted>
  <dcterms:created xsi:type="dcterms:W3CDTF">2024-09-16T12:57:00Z</dcterms:created>
  <dcterms:modified xsi:type="dcterms:W3CDTF">2024-09-16T12:57:00Z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0x010100626EE2DE0BFA6F429198E591454CB933</vt:lpwstr>
  </property>
  <property fmtid="{D5CDD505-2E9C-101B-9397-08002B2CF9AE}" pid="3" name="MSIP_Label_d0354ca5-015e-47ab-9fdb-c0a8323bc23e_Enabled">
    <vt:lpwstr>true</vt:lpwstr>
  </property>
  <property fmtid="{D5CDD505-2E9C-101B-9397-08002B2CF9AE}" pid="4" name="MSIP_Label_d0354ca5-015e-47ab-9fdb-c0a8323bc23e_SetDate">
    <vt:lpwstr>2023-03-06T20:37:54Z</vt:lpwstr>
  </property>
  <property fmtid="{D5CDD505-2E9C-101B-9397-08002B2CF9AE}" pid="5" name="MSIP_Label_d0354ca5-015e-47ab-9fdb-c0a8323bc23e_Method">
    <vt:lpwstr>Privileged</vt:lpwstr>
  </property>
  <property fmtid="{D5CDD505-2E9C-101B-9397-08002B2CF9AE}" pid="6" name="MSIP_Label_d0354ca5-015e-47ab-9fdb-c0a8323bc23e_Name">
    <vt:lpwstr>d0354ca5-015e-47ab-9fdb-c0a8323bc23e</vt:lpwstr>
  </property>
  <property fmtid="{D5CDD505-2E9C-101B-9397-08002B2CF9AE}" pid="7" name="MSIP_Label_d0354ca5-015e-47ab-9fdb-c0a8323bc23e_SiteId">
    <vt:lpwstr>07ebc6c3-7074-4387-a625-b9d918ba4a97</vt:lpwstr>
  </property>
  <property fmtid="{D5CDD505-2E9C-101B-9397-08002B2CF9AE}" pid="8" name="MSIP_Label_d0354ca5-015e-47ab-9fdb-c0a8323bc23e_ContentBits">
    <vt:lpwstr>0</vt:lpwstr>
  </property>
  <property fmtid="{D5CDD505-2E9C-101B-9397-08002B2CF9AE}" pid="9" name="MediaServiceImageTags">
    <vt:lpwstr/>
  </property>
</Properties>
</file>